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BC71" w14:textId="4A838616" w:rsidR="00386B7E" w:rsidRPr="000625F5" w:rsidRDefault="00386B7E" w:rsidP="00386B7E">
      <w:pPr>
        <w:shd w:val="clear" w:color="auto" w:fill="FFFFFF"/>
        <w:spacing w:line="240" w:lineRule="auto"/>
        <w:rPr>
          <w:rFonts w:eastAsia="Times New Roman" w:cstheme="minorHAnsi"/>
          <w:color w:val="000000"/>
          <w:kern w:val="0"/>
          <w:sz w:val="24"/>
          <w:szCs w:val="24"/>
          <w14:ligatures w14:val="none"/>
        </w:rPr>
      </w:pPr>
      <w:r w:rsidRPr="000625F5">
        <w:rPr>
          <w:rFonts w:eastAsia="Times New Roman" w:cstheme="minorHAnsi"/>
          <w:color w:val="000000"/>
          <w:kern w:val="0"/>
          <w:sz w:val="24"/>
          <w:szCs w:val="24"/>
          <w14:ligatures w14:val="none"/>
        </w:rPr>
        <w:t>(6)   </w:t>
      </w:r>
      <w:r w:rsidRPr="000625F5">
        <w:rPr>
          <w:rFonts w:eastAsia="Times New Roman" w:cstheme="minorHAnsi"/>
          <w:b/>
          <w:bCs/>
          <w:color w:val="000000"/>
          <w:kern w:val="0"/>
          <w:sz w:val="24"/>
          <w:szCs w:val="24"/>
          <w14:ligatures w14:val="none"/>
        </w:rPr>
        <w:t>Ridge Avenue</w:t>
      </w:r>
      <w:r w:rsidR="00E03608">
        <w:rPr>
          <w:rFonts w:eastAsia="Times New Roman" w:cstheme="minorHAnsi"/>
          <w:b/>
          <w:bCs/>
          <w:color w:val="000000"/>
          <w:kern w:val="0"/>
          <w:sz w:val="24"/>
          <w:szCs w:val="24"/>
          <w14:ligatures w14:val="none"/>
        </w:rPr>
        <w:t xml:space="preserve"> Neighborhoods Overlay</w:t>
      </w:r>
      <w:r w:rsidRPr="000625F5">
        <w:rPr>
          <w:rFonts w:eastAsia="Times New Roman" w:cstheme="minorHAnsi"/>
          <w:b/>
          <w:bCs/>
          <w:color w:val="000000"/>
          <w:kern w:val="0"/>
          <w:sz w:val="24"/>
          <w:szCs w:val="24"/>
          <w14:ligatures w14:val="none"/>
        </w:rPr>
        <w:t>. </w:t>
      </w:r>
      <w:bookmarkStart w:id="0" w:name="text-21-1"/>
      <w:bookmarkEnd w:id="0"/>
      <w:r w:rsidR="00063E35" w:rsidRPr="000625F5">
        <w:rPr>
          <w:rFonts w:eastAsia="Times New Roman" w:cstheme="minorHAnsi"/>
          <w:color w:val="000000"/>
          <w:kern w:val="0"/>
          <w:sz w:val="24"/>
          <w:szCs w:val="24"/>
          <w14:ligatures w14:val="none"/>
        </w:rPr>
        <w:t xml:space="preserve"> </w:t>
      </w:r>
    </w:p>
    <w:p w14:paraId="2E113BC7" w14:textId="26C19429" w:rsidR="00386B7E" w:rsidRPr="000625F5" w:rsidRDefault="00386B7E" w:rsidP="00063E35">
      <w:pPr>
        <w:shd w:val="clear" w:color="auto" w:fill="FFFFFF"/>
        <w:spacing w:line="240" w:lineRule="auto"/>
        <w:ind w:firstLine="72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(a)   </w:t>
      </w:r>
      <w:r w:rsidRPr="000625F5">
        <w:rPr>
          <w:rFonts w:eastAsia="Times New Roman" w:cstheme="minorHAnsi"/>
          <w:b/>
          <w:bCs/>
          <w:color w:val="212529"/>
          <w:kern w:val="0"/>
          <w:sz w:val="24"/>
          <w:szCs w:val="24"/>
          <w14:ligatures w14:val="none"/>
        </w:rPr>
        <w:t>Applicability.</w:t>
      </w:r>
      <w:bookmarkStart w:id="1" w:name="text-21-2"/>
      <w:bookmarkEnd w:id="1"/>
      <w:r w:rsidR="00063E35" w:rsidRPr="000625F5">
        <w:rPr>
          <w:rFonts w:eastAsia="Times New Roman" w:cstheme="minorHAnsi"/>
          <w:color w:val="212529"/>
          <w:kern w:val="0"/>
          <w:sz w:val="24"/>
          <w:szCs w:val="24"/>
          <w14:ligatures w14:val="none"/>
        </w:rPr>
        <w:t xml:space="preserve"> </w:t>
      </w:r>
    </w:p>
    <w:p w14:paraId="662F1D87" w14:textId="0B784AE5" w:rsidR="00386B7E" w:rsidRPr="000625F5" w:rsidRDefault="00386B7E" w:rsidP="0094533A">
      <w:pPr>
        <w:shd w:val="clear" w:color="auto" w:fill="FFFFFF"/>
        <w:spacing w:line="240" w:lineRule="auto"/>
        <w:ind w:left="72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 xml:space="preserve">The requirements of this Ridge Avenue </w:t>
      </w:r>
      <w:r w:rsidR="00E03608">
        <w:rPr>
          <w:rFonts w:eastAsia="Times New Roman" w:cstheme="minorHAnsi"/>
          <w:color w:val="212529"/>
          <w:kern w:val="0"/>
          <w:sz w:val="24"/>
          <w:szCs w:val="24"/>
          <w14:ligatures w14:val="none"/>
        </w:rPr>
        <w:t xml:space="preserve">Neighborhoods Overlay </w:t>
      </w:r>
      <w:r w:rsidRPr="000625F5">
        <w:rPr>
          <w:rFonts w:eastAsia="Times New Roman" w:cstheme="minorHAnsi"/>
          <w:color w:val="212529"/>
          <w:kern w:val="0"/>
          <w:sz w:val="24"/>
          <w:szCs w:val="24"/>
          <w14:ligatures w14:val="none"/>
        </w:rPr>
        <w:t>/</w:t>
      </w:r>
      <w:r w:rsidR="00E03608">
        <w:rPr>
          <w:rFonts w:eastAsia="Times New Roman" w:cstheme="minorHAnsi"/>
          <w:color w:val="212529"/>
          <w:kern w:val="0"/>
          <w:sz w:val="24"/>
          <w:szCs w:val="24"/>
          <w14:ligatures w14:val="none"/>
        </w:rPr>
        <w:t>RNA</w:t>
      </w:r>
      <w:r w:rsidR="00E03608" w:rsidRPr="000625F5">
        <w:rPr>
          <w:rFonts w:eastAsia="Times New Roman" w:cstheme="minorHAnsi"/>
          <w:color w:val="212529"/>
          <w:kern w:val="0"/>
          <w:sz w:val="24"/>
          <w:szCs w:val="24"/>
          <w14:ligatures w14:val="none"/>
        </w:rPr>
        <w:t xml:space="preserve"> </w:t>
      </w:r>
      <w:r w:rsidRPr="000625F5">
        <w:rPr>
          <w:rFonts w:eastAsia="Times New Roman" w:cstheme="minorHAnsi"/>
          <w:color w:val="212529"/>
          <w:kern w:val="0"/>
          <w:sz w:val="24"/>
          <w:szCs w:val="24"/>
          <w14:ligatures w14:val="none"/>
        </w:rPr>
        <w:t>district apply to lots in commercial-mixed use</w:t>
      </w:r>
      <w:r w:rsidR="00E03608">
        <w:rPr>
          <w:rFonts w:eastAsia="Times New Roman" w:cstheme="minorHAnsi"/>
          <w:color w:val="212529"/>
          <w:kern w:val="0"/>
          <w:sz w:val="24"/>
          <w:szCs w:val="24"/>
          <w14:ligatures w14:val="none"/>
        </w:rPr>
        <w:t>, residential multifamily</w:t>
      </w:r>
      <w:r w:rsidRPr="000625F5">
        <w:rPr>
          <w:rFonts w:eastAsia="Times New Roman" w:cstheme="minorHAnsi"/>
          <w:color w:val="212529"/>
          <w:kern w:val="0"/>
          <w:sz w:val="24"/>
          <w:szCs w:val="24"/>
          <w14:ligatures w14:val="none"/>
        </w:rPr>
        <w:t xml:space="preserve"> and industrial zoning districts with frontage on the following streets:</w:t>
      </w:r>
    </w:p>
    <w:p w14:paraId="388CB4E3" w14:textId="20DDE758" w:rsidR="00386B7E" w:rsidRPr="000625F5" w:rsidRDefault="00386B7E" w:rsidP="00F111D4">
      <w:pPr>
        <w:shd w:val="clear" w:color="auto" w:fill="FFFFFF"/>
        <w:spacing w:line="240" w:lineRule="auto"/>
        <w:ind w:left="720" w:firstLine="72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 xml:space="preserve">(.1)   Ridge Avenue between Cresson Street and </w:t>
      </w:r>
      <w:r w:rsidR="006F5D9A">
        <w:rPr>
          <w:rFonts w:eastAsia="Times New Roman" w:cstheme="minorHAnsi"/>
          <w:color w:val="212529"/>
          <w:kern w:val="0"/>
          <w:sz w:val="24"/>
          <w:szCs w:val="24"/>
          <w14:ligatures w14:val="none"/>
        </w:rPr>
        <w:t xml:space="preserve">Domino </w:t>
      </w:r>
      <w:proofErr w:type="gramStart"/>
      <w:r w:rsidR="006F5D9A">
        <w:rPr>
          <w:rFonts w:eastAsia="Times New Roman" w:cstheme="minorHAnsi"/>
          <w:color w:val="212529"/>
          <w:kern w:val="0"/>
          <w:sz w:val="24"/>
          <w:szCs w:val="24"/>
          <w14:ligatures w14:val="none"/>
        </w:rPr>
        <w:t>Lane</w:t>
      </w:r>
      <w:r w:rsidRPr="000625F5">
        <w:rPr>
          <w:rFonts w:eastAsia="Times New Roman" w:cstheme="minorHAnsi"/>
          <w:color w:val="212529"/>
          <w:kern w:val="0"/>
          <w:sz w:val="24"/>
          <w:szCs w:val="24"/>
          <w14:ligatures w14:val="none"/>
        </w:rPr>
        <w:t>;</w:t>
      </w:r>
      <w:proofErr w:type="gramEnd"/>
    </w:p>
    <w:p w14:paraId="09043113" w14:textId="4869A127" w:rsidR="00386B7E" w:rsidRPr="000625F5" w:rsidRDefault="00386B7E" w:rsidP="00063E35">
      <w:pPr>
        <w:shd w:val="clear" w:color="auto" w:fill="FFFFFF"/>
        <w:spacing w:line="240" w:lineRule="auto"/>
        <w:ind w:left="720" w:firstLine="72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 xml:space="preserve">(.2)   Pechin Street between </w:t>
      </w:r>
      <w:r w:rsidR="00F71692">
        <w:rPr>
          <w:rFonts w:eastAsia="Times New Roman" w:cstheme="minorHAnsi"/>
          <w:color w:val="212529"/>
          <w:kern w:val="0"/>
          <w:sz w:val="24"/>
          <w:szCs w:val="24"/>
          <w14:ligatures w14:val="none"/>
        </w:rPr>
        <w:t xml:space="preserve">Krams </w:t>
      </w:r>
      <w:r w:rsidR="002C62DB">
        <w:rPr>
          <w:rFonts w:eastAsia="Times New Roman" w:cstheme="minorHAnsi"/>
          <w:color w:val="212529"/>
          <w:kern w:val="0"/>
          <w:sz w:val="24"/>
          <w:szCs w:val="24"/>
          <w14:ligatures w14:val="none"/>
        </w:rPr>
        <w:t>Avenue</w:t>
      </w:r>
      <w:r w:rsidR="002C62DB" w:rsidRPr="000625F5">
        <w:rPr>
          <w:rFonts w:eastAsia="Times New Roman" w:cstheme="minorHAnsi"/>
          <w:color w:val="212529"/>
          <w:kern w:val="0"/>
          <w:sz w:val="24"/>
          <w:szCs w:val="24"/>
          <w14:ligatures w14:val="none"/>
        </w:rPr>
        <w:t xml:space="preserve"> </w:t>
      </w:r>
      <w:r w:rsidRPr="000625F5">
        <w:rPr>
          <w:rFonts w:eastAsia="Times New Roman" w:cstheme="minorHAnsi"/>
          <w:color w:val="212529"/>
          <w:kern w:val="0"/>
          <w:sz w:val="24"/>
          <w:szCs w:val="24"/>
          <w14:ligatures w14:val="none"/>
        </w:rPr>
        <w:t xml:space="preserve">and Paoli </w:t>
      </w:r>
      <w:proofErr w:type="gramStart"/>
      <w:r w:rsidRPr="000625F5">
        <w:rPr>
          <w:rFonts w:eastAsia="Times New Roman" w:cstheme="minorHAnsi"/>
          <w:color w:val="212529"/>
          <w:kern w:val="0"/>
          <w:sz w:val="24"/>
          <w:szCs w:val="24"/>
          <w14:ligatures w14:val="none"/>
        </w:rPr>
        <w:t>Avenue;</w:t>
      </w:r>
      <w:proofErr w:type="gramEnd"/>
    </w:p>
    <w:p w14:paraId="00DB59C2" w14:textId="77777777" w:rsidR="00386B7E" w:rsidRPr="000625F5" w:rsidRDefault="00386B7E" w:rsidP="00063E35">
      <w:pPr>
        <w:shd w:val="clear" w:color="auto" w:fill="FFFFFF"/>
        <w:spacing w:line="240" w:lineRule="auto"/>
        <w:ind w:left="720" w:firstLine="72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(.3)   Mitchell Street between Hermit Street and Hermitage Street; and</w:t>
      </w:r>
    </w:p>
    <w:p w14:paraId="7A0F0F43" w14:textId="77777777" w:rsidR="00386B7E" w:rsidRPr="000625F5" w:rsidRDefault="00386B7E" w:rsidP="00063E35">
      <w:pPr>
        <w:shd w:val="clear" w:color="auto" w:fill="FFFFFF"/>
        <w:spacing w:line="240" w:lineRule="auto"/>
        <w:ind w:left="720" w:firstLine="72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(.4)   Green Lane between Ridge Avenue and Lawnton Street.</w:t>
      </w:r>
    </w:p>
    <w:p w14:paraId="2EC9687D" w14:textId="77777777" w:rsidR="00386B7E" w:rsidRPr="000625F5" w:rsidRDefault="00386B7E" w:rsidP="00063E35">
      <w:pPr>
        <w:shd w:val="clear" w:color="auto" w:fill="FFFFFF"/>
        <w:spacing w:line="240" w:lineRule="auto"/>
        <w:ind w:firstLine="72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(b)   </w:t>
      </w:r>
      <w:r w:rsidRPr="000625F5">
        <w:rPr>
          <w:rFonts w:eastAsia="Times New Roman" w:cstheme="minorHAnsi"/>
          <w:b/>
          <w:bCs/>
          <w:color w:val="212529"/>
          <w:kern w:val="0"/>
          <w:sz w:val="24"/>
          <w:szCs w:val="24"/>
          <w14:ligatures w14:val="none"/>
        </w:rPr>
        <w:t>Use Regulations.</w:t>
      </w:r>
    </w:p>
    <w:p w14:paraId="7FBA5F0B" w14:textId="77777777" w:rsidR="00386B7E" w:rsidRPr="000625F5" w:rsidRDefault="00386B7E" w:rsidP="00063E35">
      <w:pPr>
        <w:shd w:val="clear" w:color="auto" w:fill="FFFFFF"/>
        <w:spacing w:line="240" w:lineRule="auto"/>
        <w:ind w:left="720" w:firstLine="72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(.1)   </w:t>
      </w:r>
      <w:r w:rsidRPr="000625F5">
        <w:rPr>
          <w:rFonts w:eastAsia="Times New Roman" w:cstheme="minorHAnsi"/>
          <w:b/>
          <w:bCs/>
          <w:color w:val="212529"/>
          <w:kern w:val="0"/>
          <w:sz w:val="24"/>
          <w:szCs w:val="24"/>
          <w14:ligatures w14:val="none"/>
        </w:rPr>
        <w:t>Prohibited Uses.</w:t>
      </w:r>
    </w:p>
    <w:p w14:paraId="2BDD2ED2" w14:textId="77777777" w:rsidR="00386B7E" w:rsidRPr="000625F5" w:rsidRDefault="00386B7E" w:rsidP="0094533A">
      <w:pPr>
        <w:shd w:val="clear" w:color="auto" w:fill="FFFFFF"/>
        <w:spacing w:line="240" w:lineRule="auto"/>
        <w:ind w:left="144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In addition to uses prohibited under base zoning, the following uses shall also be prohibited:</w:t>
      </w:r>
    </w:p>
    <w:p w14:paraId="5F59F1A6" w14:textId="77777777" w:rsidR="00386B7E" w:rsidRPr="000625F5" w:rsidRDefault="00386B7E" w:rsidP="00063E35">
      <w:pPr>
        <w:shd w:val="clear" w:color="auto" w:fill="FFFFFF"/>
        <w:spacing w:line="240" w:lineRule="auto"/>
        <w:ind w:left="1440" w:firstLine="720"/>
        <w:rPr>
          <w:rFonts w:eastAsia="Times New Roman" w:cstheme="minorHAnsi"/>
          <w:color w:val="212529"/>
          <w:kern w:val="0"/>
          <w:sz w:val="24"/>
          <w:szCs w:val="24"/>
          <w14:ligatures w14:val="none"/>
        </w:rPr>
      </w:pPr>
      <w:proofErr w:type="gramStart"/>
      <w:r w:rsidRPr="000625F5">
        <w:rPr>
          <w:rFonts w:eastAsia="Times New Roman" w:cstheme="minorHAnsi"/>
          <w:color w:val="212529"/>
          <w:kern w:val="0"/>
          <w:sz w:val="24"/>
          <w:szCs w:val="24"/>
          <w14:ligatures w14:val="none"/>
        </w:rPr>
        <w:t>(.a</w:t>
      </w:r>
      <w:proofErr w:type="gramEnd"/>
      <w:r w:rsidRPr="000625F5">
        <w:rPr>
          <w:rFonts w:eastAsia="Times New Roman" w:cstheme="minorHAnsi"/>
          <w:color w:val="212529"/>
          <w:kern w:val="0"/>
          <w:sz w:val="24"/>
          <w:szCs w:val="24"/>
          <w14:ligatures w14:val="none"/>
        </w:rPr>
        <w:t>)   Freestanding tower wireless service facilities;</w:t>
      </w:r>
    </w:p>
    <w:p w14:paraId="18985276" w14:textId="77777777" w:rsidR="00386B7E" w:rsidRPr="000625F5" w:rsidRDefault="00386B7E" w:rsidP="00063E35">
      <w:pPr>
        <w:shd w:val="clear" w:color="auto" w:fill="FFFFFF"/>
        <w:spacing w:line="240" w:lineRule="auto"/>
        <w:ind w:left="1440" w:firstLine="720"/>
        <w:rPr>
          <w:rFonts w:eastAsia="Times New Roman" w:cstheme="minorHAnsi"/>
          <w:color w:val="212529"/>
          <w:kern w:val="0"/>
          <w:sz w:val="24"/>
          <w:szCs w:val="24"/>
          <w14:ligatures w14:val="none"/>
        </w:rPr>
      </w:pPr>
      <w:proofErr w:type="gramStart"/>
      <w:r w:rsidRPr="000625F5">
        <w:rPr>
          <w:rFonts w:eastAsia="Times New Roman" w:cstheme="minorHAnsi"/>
          <w:color w:val="212529"/>
          <w:kern w:val="0"/>
          <w:sz w:val="24"/>
          <w:szCs w:val="24"/>
          <w14:ligatures w14:val="none"/>
        </w:rPr>
        <w:t>(.b</w:t>
      </w:r>
      <w:proofErr w:type="gramEnd"/>
      <w:r w:rsidRPr="000625F5">
        <w:rPr>
          <w:rFonts w:eastAsia="Times New Roman" w:cstheme="minorHAnsi"/>
          <w:color w:val="212529"/>
          <w:kern w:val="0"/>
          <w:sz w:val="24"/>
          <w:szCs w:val="24"/>
          <w14:ligatures w14:val="none"/>
        </w:rPr>
        <w:t>)   Moving and storage facilities;</w:t>
      </w:r>
    </w:p>
    <w:p w14:paraId="26A03496" w14:textId="77777777" w:rsidR="00386B7E" w:rsidRPr="000625F5" w:rsidRDefault="00386B7E" w:rsidP="00063E35">
      <w:pPr>
        <w:shd w:val="clear" w:color="auto" w:fill="FFFFFF"/>
        <w:spacing w:line="240" w:lineRule="auto"/>
        <w:ind w:left="1440" w:firstLine="72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 xml:space="preserve">(.c)   Personal care </w:t>
      </w:r>
      <w:proofErr w:type="gramStart"/>
      <w:r w:rsidRPr="000625F5">
        <w:rPr>
          <w:rFonts w:eastAsia="Times New Roman" w:cstheme="minorHAnsi"/>
          <w:color w:val="212529"/>
          <w:kern w:val="0"/>
          <w:sz w:val="24"/>
          <w:szCs w:val="24"/>
          <w14:ligatures w14:val="none"/>
        </w:rPr>
        <w:t>homes;</w:t>
      </w:r>
      <w:proofErr w:type="gramEnd"/>
    </w:p>
    <w:p w14:paraId="6B0E2F6A" w14:textId="4DBAB4C1" w:rsidR="00386B7E" w:rsidRPr="000625F5" w:rsidRDefault="00386B7E" w:rsidP="00063E35">
      <w:pPr>
        <w:shd w:val="clear" w:color="auto" w:fill="FFFFFF"/>
        <w:spacing w:line="240" w:lineRule="auto"/>
        <w:ind w:left="2160"/>
        <w:rPr>
          <w:rFonts w:eastAsia="Times New Roman" w:cstheme="minorHAnsi"/>
          <w:color w:val="212529"/>
          <w:kern w:val="0"/>
          <w:sz w:val="24"/>
          <w:szCs w:val="24"/>
          <w14:ligatures w14:val="none"/>
        </w:rPr>
      </w:pPr>
      <w:proofErr w:type="gramStart"/>
      <w:r w:rsidRPr="000625F5">
        <w:rPr>
          <w:rFonts w:eastAsia="Times New Roman" w:cstheme="minorHAnsi"/>
          <w:color w:val="212529"/>
          <w:kern w:val="0"/>
          <w:sz w:val="24"/>
          <w:szCs w:val="24"/>
          <w14:ligatures w14:val="none"/>
        </w:rPr>
        <w:t>(.d</w:t>
      </w:r>
      <w:proofErr w:type="gramEnd"/>
      <w:r w:rsidRPr="000625F5">
        <w:rPr>
          <w:rFonts w:eastAsia="Times New Roman" w:cstheme="minorHAnsi"/>
          <w:color w:val="212529"/>
          <w:kern w:val="0"/>
          <w:sz w:val="24"/>
          <w:szCs w:val="24"/>
          <w14:ligatures w14:val="none"/>
        </w:rPr>
        <w:t>)   Non-accessory parking</w:t>
      </w:r>
      <w:r w:rsidR="007F1E47">
        <w:rPr>
          <w:rFonts w:eastAsia="Times New Roman" w:cstheme="minorHAnsi"/>
          <w:color w:val="212529"/>
          <w:kern w:val="0"/>
          <w:sz w:val="24"/>
          <w:szCs w:val="24"/>
          <w14:ligatures w14:val="none"/>
        </w:rPr>
        <w:t>;</w:t>
      </w:r>
      <w:r w:rsidRPr="000625F5">
        <w:rPr>
          <w:rFonts w:eastAsia="Times New Roman" w:cstheme="minorHAnsi"/>
          <w:color w:val="212529"/>
          <w:kern w:val="0"/>
          <w:sz w:val="24"/>
          <w:szCs w:val="24"/>
          <w14:ligatures w14:val="none"/>
        </w:rPr>
        <w:t xml:space="preserve"> </w:t>
      </w:r>
      <w:r w:rsidR="0094533A">
        <w:rPr>
          <w:rFonts w:eastAsia="Times New Roman" w:cstheme="minorHAnsi"/>
          <w:color w:val="212529"/>
          <w:kern w:val="0"/>
          <w:sz w:val="24"/>
          <w:szCs w:val="24"/>
          <w14:ligatures w14:val="none"/>
        </w:rPr>
        <w:t>and</w:t>
      </w:r>
    </w:p>
    <w:p w14:paraId="1A3DD5F1" w14:textId="77777777" w:rsidR="00386B7E" w:rsidRPr="000625F5" w:rsidRDefault="00386B7E" w:rsidP="00063E35">
      <w:pPr>
        <w:shd w:val="clear" w:color="auto" w:fill="FFFFFF"/>
        <w:spacing w:line="240" w:lineRule="auto"/>
        <w:ind w:left="1440" w:firstLine="720"/>
        <w:rPr>
          <w:rFonts w:eastAsia="Times New Roman" w:cstheme="minorHAnsi"/>
          <w:color w:val="212529"/>
          <w:kern w:val="0"/>
          <w:sz w:val="24"/>
          <w:szCs w:val="24"/>
          <w14:ligatures w14:val="none"/>
        </w:rPr>
      </w:pPr>
      <w:proofErr w:type="gramStart"/>
      <w:r w:rsidRPr="000625F5">
        <w:rPr>
          <w:rFonts w:eastAsia="Times New Roman" w:cstheme="minorHAnsi"/>
          <w:color w:val="212529"/>
          <w:kern w:val="0"/>
          <w:sz w:val="24"/>
          <w:szCs w:val="24"/>
          <w14:ligatures w14:val="none"/>
        </w:rPr>
        <w:t>(.e</w:t>
      </w:r>
      <w:proofErr w:type="gramEnd"/>
      <w:r w:rsidRPr="000625F5">
        <w:rPr>
          <w:rFonts w:eastAsia="Times New Roman" w:cstheme="minorHAnsi"/>
          <w:color w:val="212529"/>
          <w:kern w:val="0"/>
          <w:sz w:val="24"/>
          <w:szCs w:val="24"/>
          <w14:ligatures w14:val="none"/>
        </w:rPr>
        <w:t>)   Drive-throughs.</w:t>
      </w:r>
    </w:p>
    <w:p w14:paraId="51454FB3" w14:textId="77777777" w:rsidR="00386B7E" w:rsidRPr="000625F5" w:rsidRDefault="00386B7E" w:rsidP="00063E35">
      <w:pPr>
        <w:shd w:val="clear" w:color="auto" w:fill="FFFFFF"/>
        <w:spacing w:line="240" w:lineRule="auto"/>
        <w:ind w:left="720" w:firstLine="72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(.2)   </w:t>
      </w:r>
      <w:r w:rsidRPr="000625F5">
        <w:rPr>
          <w:rFonts w:eastAsia="Times New Roman" w:cstheme="minorHAnsi"/>
          <w:b/>
          <w:bCs/>
          <w:color w:val="212529"/>
          <w:kern w:val="0"/>
          <w:sz w:val="24"/>
          <w:szCs w:val="24"/>
          <w14:ligatures w14:val="none"/>
        </w:rPr>
        <w:t>Special Exceptions.</w:t>
      </w:r>
    </w:p>
    <w:p w14:paraId="6B0F5500" w14:textId="77777777" w:rsidR="00386B7E" w:rsidRPr="000625F5" w:rsidRDefault="00386B7E" w:rsidP="0094533A">
      <w:pPr>
        <w:shd w:val="clear" w:color="auto" w:fill="FFFFFF"/>
        <w:spacing w:line="240" w:lineRule="auto"/>
        <w:ind w:left="144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In addition to uses requiring a special exception under base zoning, the following uses shall also require a special exception:</w:t>
      </w:r>
    </w:p>
    <w:p w14:paraId="463CCC13" w14:textId="4E0ACDC0" w:rsidR="00386B7E" w:rsidRPr="000625F5" w:rsidRDefault="00386B7E" w:rsidP="00063E35">
      <w:pPr>
        <w:shd w:val="clear" w:color="auto" w:fill="FFFFFF"/>
        <w:spacing w:line="240" w:lineRule="auto"/>
        <w:ind w:left="1440" w:firstLine="720"/>
        <w:rPr>
          <w:rFonts w:eastAsia="Times New Roman" w:cstheme="minorHAnsi"/>
          <w:color w:val="212529"/>
          <w:kern w:val="0"/>
          <w:sz w:val="24"/>
          <w:szCs w:val="24"/>
          <w14:ligatures w14:val="none"/>
        </w:rPr>
      </w:pPr>
      <w:proofErr w:type="gramStart"/>
      <w:r w:rsidRPr="000625F5">
        <w:rPr>
          <w:rFonts w:eastAsia="Times New Roman" w:cstheme="minorHAnsi"/>
          <w:color w:val="212529"/>
          <w:kern w:val="0"/>
          <w:sz w:val="24"/>
          <w:szCs w:val="24"/>
          <w14:ligatures w14:val="none"/>
        </w:rPr>
        <w:t>(.a</w:t>
      </w:r>
      <w:proofErr w:type="gramEnd"/>
      <w:r w:rsidRPr="000625F5">
        <w:rPr>
          <w:rFonts w:eastAsia="Times New Roman" w:cstheme="minorHAnsi"/>
          <w:color w:val="212529"/>
          <w:kern w:val="0"/>
          <w:sz w:val="24"/>
          <w:szCs w:val="24"/>
          <w14:ligatures w14:val="none"/>
        </w:rPr>
        <w:t>)   Group child care;</w:t>
      </w:r>
      <w:bookmarkStart w:id="2" w:name="text-21-3"/>
      <w:bookmarkEnd w:id="2"/>
      <w:r w:rsidR="00063E35" w:rsidRPr="000625F5">
        <w:rPr>
          <w:rFonts w:eastAsia="Times New Roman" w:cstheme="minorHAnsi"/>
          <w:color w:val="212529"/>
          <w:kern w:val="0"/>
          <w:sz w:val="24"/>
          <w:szCs w:val="24"/>
          <w14:ligatures w14:val="none"/>
        </w:rPr>
        <w:t xml:space="preserve"> </w:t>
      </w:r>
    </w:p>
    <w:p w14:paraId="256DBE1C" w14:textId="77777777" w:rsidR="00386B7E" w:rsidRPr="000625F5" w:rsidRDefault="00386B7E" w:rsidP="00063E35">
      <w:pPr>
        <w:shd w:val="clear" w:color="auto" w:fill="FFFFFF"/>
        <w:spacing w:line="240" w:lineRule="auto"/>
        <w:ind w:left="1440" w:firstLine="720"/>
        <w:rPr>
          <w:rFonts w:eastAsia="Times New Roman" w:cstheme="minorHAnsi"/>
          <w:color w:val="212529"/>
          <w:kern w:val="0"/>
          <w:sz w:val="24"/>
          <w:szCs w:val="24"/>
          <w14:ligatures w14:val="none"/>
        </w:rPr>
      </w:pPr>
      <w:proofErr w:type="gramStart"/>
      <w:r w:rsidRPr="000625F5">
        <w:rPr>
          <w:rFonts w:eastAsia="Times New Roman" w:cstheme="minorHAnsi"/>
          <w:color w:val="212529"/>
          <w:kern w:val="0"/>
          <w:sz w:val="24"/>
          <w:szCs w:val="24"/>
          <w14:ligatures w14:val="none"/>
        </w:rPr>
        <w:t>(.b</w:t>
      </w:r>
      <w:proofErr w:type="gramEnd"/>
      <w:r w:rsidRPr="000625F5">
        <w:rPr>
          <w:rFonts w:eastAsia="Times New Roman" w:cstheme="minorHAnsi"/>
          <w:color w:val="212529"/>
          <w:kern w:val="0"/>
          <w:sz w:val="24"/>
          <w:szCs w:val="24"/>
          <w14:ligatures w14:val="none"/>
        </w:rPr>
        <w:t>)   Research and development;</w:t>
      </w:r>
    </w:p>
    <w:p w14:paraId="7E22FD67" w14:textId="18F1CFDB" w:rsidR="00386B7E" w:rsidRPr="000625F5" w:rsidRDefault="00386B7E" w:rsidP="00063E35">
      <w:pPr>
        <w:shd w:val="clear" w:color="auto" w:fill="FFFFFF"/>
        <w:spacing w:line="240" w:lineRule="auto"/>
        <w:ind w:left="1440" w:firstLine="72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 xml:space="preserve">(.c)   Medical, dental, and health practitioner </w:t>
      </w:r>
      <w:proofErr w:type="gramStart"/>
      <w:r w:rsidRPr="000625F5">
        <w:rPr>
          <w:rFonts w:eastAsia="Times New Roman" w:cstheme="minorHAnsi"/>
          <w:color w:val="212529"/>
          <w:kern w:val="0"/>
          <w:sz w:val="24"/>
          <w:szCs w:val="24"/>
          <w14:ligatures w14:val="none"/>
        </w:rPr>
        <w:t>offices;</w:t>
      </w:r>
      <w:proofErr w:type="gramEnd"/>
      <w:r w:rsidRPr="000625F5">
        <w:rPr>
          <w:rFonts w:eastAsia="Times New Roman" w:cstheme="minorHAnsi"/>
          <w:color w:val="212529"/>
          <w:kern w:val="0"/>
          <w:sz w:val="24"/>
          <w:szCs w:val="24"/>
          <w14:ligatures w14:val="none"/>
        </w:rPr>
        <w:t xml:space="preserve"> </w:t>
      </w:r>
    </w:p>
    <w:p w14:paraId="590182B1" w14:textId="76C87F39" w:rsidR="00A76420" w:rsidRDefault="00386B7E" w:rsidP="00A76420">
      <w:pPr>
        <w:shd w:val="clear" w:color="auto" w:fill="FFFFFF"/>
        <w:spacing w:line="240" w:lineRule="auto"/>
        <w:ind w:left="1440" w:firstLine="720"/>
        <w:rPr>
          <w:rFonts w:eastAsia="Times New Roman" w:cstheme="minorHAnsi"/>
          <w:color w:val="212529"/>
          <w:kern w:val="0"/>
          <w:sz w:val="24"/>
          <w:szCs w:val="24"/>
          <w14:ligatures w14:val="none"/>
        </w:rPr>
      </w:pPr>
      <w:proofErr w:type="gramStart"/>
      <w:r w:rsidRPr="000625F5">
        <w:rPr>
          <w:rFonts w:eastAsia="Times New Roman" w:cstheme="minorHAnsi"/>
          <w:color w:val="212529"/>
          <w:kern w:val="0"/>
          <w:sz w:val="24"/>
          <w:szCs w:val="24"/>
          <w14:ligatures w14:val="none"/>
        </w:rPr>
        <w:t>(.d</w:t>
      </w:r>
      <w:proofErr w:type="gramEnd"/>
      <w:r w:rsidRPr="000625F5">
        <w:rPr>
          <w:rFonts w:eastAsia="Times New Roman" w:cstheme="minorHAnsi"/>
          <w:color w:val="212529"/>
          <w:kern w:val="0"/>
          <w:sz w:val="24"/>
          <w:szCs w:val="24"/>
          <w14:ligatures w14:val="none"/>
        </w:rPr>
        <w:t>)   Take-out restaurants</w:t>
      </w:r>
      <w:r w:rsidR="007F1E47">
        <w:rPr>
          <w:rFonts w:eastAsia="Times New Roman" w:cstheme="minorHAnsi"/>
          <w:color w:val="212529"/>
          <w:kern w:val="0"/>
          <w:sz w:val="24"/>
          <w:szCs w:val="24"/>
          <w14:ligatures w14:val="none"/>
        </w:rPr>
        <w:t>; and</w:t>
      </w:r>
    </w:p>
    <w:p w14:paraId="32190617" w14:textId="659A8032" w:rsidR="003D705C" w:rsidRPr="000625F5" w:rsidRDefault="00A76420" w:rsidP="008E762C">
      <w:pPr>
        <w:shd w:val="clear" w:color="auto" w:fill="FFFFFF"/>
        <w:spacing w:line="240" w:lineRule="auto"/>
        <w:ind w:left="2160"/>
        <w:rPr>
          <w:rFonts w:eastAsia="Times New Roman" w:cstheme="minorHAnsi"/>
          <w:color w:val="212529"/>
          <w:kern w:val="0"/>
          <w:sz w:val="24"/>
          <w:szCs w:val="24"/>
          <w14:ligatures w14:val="none"/>
        </w:rPr>
      </w:pPr>
      <w:proofErr w:type="gramStart"/>
      <w:r>
        <w:rPr>
          <w:rFonts w:eastAsia="Times New Roman" w:cstheme="minorHAnsi"/>
          <w:color w:val="212529"/>
          <w:kern w:val="0"/>
          <w:sz w:val="24"/>
          <w:szCs w:val="24"/>
          <w14:ligatures w14:val="none"/>
        </w:rPr>
        <w:t>(.e</w:t>
      </w:r>
      <w:proofErr w:type="gramEnd"/>
      <w:r>
        <w:rPr>
          <w:rFonts w:eastAsia="Times New Roman" w:cstheme="minorHAnsi"/>
          <w:color w:val="212529"/>
          <w:kern w:val="0"/>
          <w:sz w:val="24"/>
          <w:szCs w:val="24"/>
          <w14:ligatures w14:val="none"/>
        </w:rPr>
        <w:t xml:space="preserve">)   </w:t>
      </w:r>
      <w:r w:rsidR="008E762C" w:rsidRPr="008E762C">
        <w:rPr>
          <w:rFonts w:eastAsia="Times New Roman" w:cstheme="minorHAnsi"/>
          <w:color w:val="212529"/>
          <w:kern w:val="0"/>
          <w:sz w:val="24"/>
          <w:szCs w:val="24"/>
          <w14:ligatures w14:val="none"/>
        </w:rPr>
        <w:t>Sales of telecommunications equipment as a main use, including, but not limited to, retail sales of cellular phones and pagers.</w:t>
      </w:r>
    </w:p>
    <w:p w14:paraId="10944791" w14:textId="467DDC30" w:rsidR="00386B7E" w:rsidRPr="000625F5" w:rsidRDefault="00386B7E" w:rsidP="00063E35">
      <w:pPr>
        <w:shd w:val="clear" w:color="auto" w:fill="FFFFFF"/>
        <w:spacing w:line="240" w:lineRule="auto"/>
        <w:ind w:left="1440"/>
        <w:rPr>
          <w:rFonts w:eastAsia="Times New Roman" w:cstheme="minorHAnsi"/>
          <w:color w:val="212529"/>
          <w:kern w:val="0"/>
          <w:sz w:val="24"/>
          <w:szCs w:val="24"/>
          <w14:ligatures w14:val="none"/>
        </w:rPr>
      </w:pPr>
      <w:bookmarkStart w:id="3" w:name="text-21-4"/>
      <w:bookmarkEnd w:id="3"/>
      <w:r w:rsidRPr="000625F5">
        <w:rPr>
          <w:rFonts w:eastAsia="Times New Roman" w:cstheme="minorHAnsi"/>
          <w:color w:val="212529"/>
          <w:kern w:val="0"/>
          <w:sz w:val="24"/>
          <w:szCs w:val="24"/>
          <w14:ligatures w14:val="none"/>
        </w:rPr>
        <w:t>(.</w:t>
      </w:r>
      <w:r w:rsidR="009B6D8F">
        <w:rPr>
          <w:rFonts w:eastAsia="Times New Roman" w:cstheme="minorHAnsi"/>
          <w:color w:val="212529"/>
          <w:kern w:val="0"/>
          <w:sz w:val="24"/>
          <w:szCs w:val="24"/>
          <w14:ligatures w14:val="none"/>
        </w:rPr>
        <w:t>4</w:t>
      </w:r>
      <w:r w:rsidRPr="000625F5">
        <w:rPr>
          <w:rFonts w:eastAsia="Times New Roman" w:cstheme="minorHAnsi"/>
          <w:color w:val="212529"/>
          <w:kern w:val="0"/>
          <w:sz w:val="24"/>
          <w:szCs w:val="24"/>
          <w14:ligatures w14:val="none"/>
        </w:rPr>
        <w:t>)   Any proposal that will result in a total of five or more dwelling units within a building must include common, on-site trash storage. This storage may be included in a basement</w:t>
      </w:r>
      <w:r w:rsidR="00612F80">
        <w:rPr>
          <w:rFonts w:eastAsia="Times New Roman" w:cstheme="minorHAnsi"/>
          <w:color w:val="212529"/>
          <w:kern w:val="0"/>
          <w:sz w:val="24"/>
          <w:szCs w:val="24"/>
          <w14:ligatures w14:val="none"/>
        </w:rPr>
        <w:t xml:space="preserve"> or</w:t>
      </w:r>
      <w:r w:rsidRPr="000625F5">
        <w:rPr>
          <w:rFonts w:eastAsia="Times New Roman" w:cstheme="minorHAnsi"/>
          <w:color w:val="212529"/>
          <w:kern w:val="0"/>
          <w:sz w:val="24"/>
          <w:szCs w:val="24"/>
          <w14:ligatures w14:val="none"/>
        </w:rPr>
        <w:t xml:space="preserve"> designated trash storage room</w:t>
      </w:r>
      <w:r w:rsidR="00745D10">
        <w:rPr>
          <w:rFonts w:eastAsia="Times New Roman" w:cstheme="minorHAnsi"/>
          <w:color w:val="212529"/>
          <w:kern w:val="0"/>
          <w:sz w:val="24"/>
          <w:szCs w:val="24"/>
          <w14:ligatures w14:val="none"/>
        </w:rPr>
        <w:t>.</w:t>
      </w:r>
      <w:r w:rsidRPr="000625F5">
        <w:rPr>
          <w:rFonts w:eastAsia="Times New Roman" w:cstheme="minorHAnsi"/>
          <w:color w:val="212529"/>
          <w:kern w:val="0"/>
          <w:sz w:val="24"/>
          <w:szCs w:val="24"/>
          <w14:ligatures w14:val="none"/>
        </w:rPr>
        <w:t xml:space="preserve"> </w:t>
      </w:r>
      <w:r w:rsidR="00AC5CBE">
        <w:rPr>
          <w:rFonts w:eastAsia="Times New Roman" w:cstheme="minorHAnsi"/>
          <w:color w:val="212529"/>
          <w:kern w:val="0"/>
          <w:sz w:val="24"/>
          <w:szCs w:val="24"/>
          <w14:ligatures w14:val="none"/>
        </w:rPr>
        <w:t xml:space="preserve"> </w:t>
      </w:r>
      <w:r w:rsidR="00E12094">
        <w:rPr>
          <w:rFonts w:eastAsia="Times New Roman" w:cstheme="minorHAnsi"/>
          <w:color w:val="212529"/>
          <w:kern w:val="0"/>
          <w:sz w:val="24"/>
          <w:szCs w:val="24"/>
          <w14:ligatures w14:val="none"/>
        </w:rPr>
        <w:t>Unless located in a basement, trash storage areas shall not be located within the first 30 feet of building depth.</w:t>
      </w:r>
    </w:p>
    <w:p w14:paraId="238A46B7" w14:textId="77777777" w:rsidR="00386B7E" w:rsidRPr="000625F5" w:rsidRDefault="00386B7E" w:rsidP="00063E35">
      <w:pPr>
        <w:shd w:val="clear" w:color="auto" w:fill="FFFFFF"/>
        <w:spacing w:line="240" w:lineRule="auto"/>
        <w:ind w:firstLine="72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lastRenderedPageBreak/>
        <w:t>(c)   </w:t>
      </w:r>
      <w:r w:rsidRPr="000625F5">
        <w:rPr>
          <w:rFonts w:eastAsia="Times New Roman" w:cstheme="minorHAnsi"/>
          <w:b/>
          <w:bCs/>
          <w:color w:val="212529"/>
          <w:kern w:val="0"/>
          <w:sz w:val="24"/>
          <w:szCs w:val="24"/>
          <w14:ligatures w14:val="none"/>
        </w:rPr>
        <w:t>Development Standards.</w:t>
      </w:r>
    </w:p>
    <w:p w14:paraId="61DA09F0" w14:textId="77777777" w:rsidR="005332EE" w:rsidRPr="000625F5" w:rsidRDefault="00386B7E" w:rsidP="00063E35">
      <w:pPr>
        <w:shd w:val="clear" w:color="auto" w:fill="FFFFFF"/>
        <w:spacing w:line="240" w:lineRule="auto"/>
        <w:ind w:left="1440"/>
        <w:rPr>
          <w:rFonts w:eastAsia="Times New Roman" w:cstheme="minorHAnsi"/>
          <w:b/>
          <w:bCs/>
          <w:color w:val="212529"/>
          <w:kern w:val="0"/>
          <w:sz w:val="24"/>
          <w:szCs w:val="24"/>
          <w14:ligatures w14:val="none"/>
        </w:rPr>
      </w:pPr>
      <w:r w:rsidRPr="000625F5">
        <w:rPr>
          <w:rFonts w:eastAsia="Times New Roman" w:cstheme="minorHAnsi"/>
          <w:color w:val="212529"/>
          <w:kern w:val="0"/>
          <w:sz w:val="24"/>
          <w:szCs w:val="24"/>
          <w14:ligatures w14:val="none"/>
        </w:rPr>
        <w:t>(.1)   </w:t>
      </w:r>
      <w:r w:rsidR="005332EE" w:rsidRPr="000625F5">
        <w:rPr>
          <w:rFonts w:eastAsia="Times New Roman" w:cstheme="minorHAnsi"/>
          <w:b/>
          <w:bCs/>
          <w:color w:val="212529"/>
          <w:kern w:val="0"/>
          <w:sz w:val="24"/>
          <w:szCs w:val="24"/>
          <w14:ligatures w14:val="none"/>
        </w:rPr>
        <w:t>Height</w:t>
      </w:r>
    </w:p>
    <w:p w14:paraId="0AC7A76F" w14:textId="6B36402B" w:rsidR="00386B7E" w:rsidRPr="000625F5" w:rsidRDefault="005332EE" w:rsidP="005332EE">
      <w:pPr>
        <w:shd w:val="clear" w:color="auto" w:fill="FFFFFF"/>
        <w:spacing w:line="240" w:lineRule="auto"/>
        <w:ind w:left="2160"/>
        <w:rPr>
          <w:rFonts w:eastAsia="Times New Roman" w:cstheme="minorHAnsi"/>
          <w:color w:val="212529"/>
          <w:kern w:val="0"/>
          <w:sz w:val="24"/>
          <w:szCs w:val="24"/>
          <w14:ligatures w14:val="none"/>
        </w:rPr>
      </w:pPr>
      <w:proofErr w:type="gramStart"/>
      <w:r w:rsidRPr="000625F5">
        <w:rPr>
          <w:rFonts w:eastAsia="Times New Roman" w:cstheme="minorHAnsi"/>
          <w:color w:val="212529"/>
          <w:kern w:val="0"/>
          <w:sz w:val="24"/>
          <w:szCs w:val="24"/>
          <w14:ligatures w14:val="none"/>
        </w:rPr>
        <w:t>(.a</w:t>
      </w:r>
      <w:proofErr w:type="gramEnd"/>
      <w:r w:rsidRPr="000625F5">
        <w:rPr>
          <w:rFonts w:eastAsia="Times New Roman" w:cstheme="minorHAnsi"/>
          <w:color w:val="212529"/>
          <w:kern w:val="0"/>
          <w:sz w:val="24"/>
          <w:szCs w:val="24"/>
          <w14:ligatures w14:val="none"/>
        </w:rPr>
        <w:t>) Unless additional height is earn</w:t>
      </w:r>
      <w:r w:rsidR="00786A1F" w:rsidRPr="000625F5">
        <w:rPr>
          <w:rFonts w:eastAsia="Times New Roman" w:cstheme="minorHAnsi"/>
          <w:color w:val="212529"/>
          <w:kern w:val="0"/>
          <w:sz w:val="24"/>
          <w:szCs w:val="24"/>
          <w14:ligatures w14:val="none"/>
        </w:rPr>
        <w:t>ed</w:t>
      </w:r>
      <w:r w:rsidRPr="000625F5">
        <w:rPr>
          <w:rFonts w:eastAsia="Times New Roman" w:cstheme="minorHAnsi"/>
          <w:color w:val="212529"/>
          <w:kern w:val="0"/>
          <w:sz w:val="24"/>
          <w:szCs w:val="24"/>
          <w14:ligatures w14:val="none"/>
        </w:rPr>
        <w:t xml:space="preserve"> pursuant to </w:t>
      </w:r>
      <w:r w:rsidR="008F6C3B" w:rsidRPr="000625F5">
        <w:rPr>
          <w:rFonts w:eastAsia="Times New Roman" w:cstheme="minorHAnsi"/>
          <w:color w:val="212529"/>
          <w:kern w:val="0"/>
          <w:sz w:val="24"/>
          <w:szCs w:val="24"/>
          <w14:ligatures w14:val="none"/>
        </w:rPr>
        <w:t>§ 14-702</w:t>
      </w:r>
      <w:r w:rsidR="00CF52FD" w:rsidRPr="000625F5">
        <w:rPr>
          <w:rFonts w:eastAsia="Times New Roman" w:cstheme="minorHAnsi"/>
          <w:color w:val="212529"/>
          <w:kern w:val="0"/>
          <w:sz w:val="24"/>
          <w:szCs w:val="24"/>
          <w14:ligatures w14:val="none"/>
        </w:rPr>
        <w:t xml:space="preserve"> (7) (Mixed Income Housing)</w:t>
      </w:r>
      <w:r w:rsidRPr="000625F5">
        <w:rPr>
          <w:rFonts w:eastAsia="Times New Roman" w:cstheme="minorHAnsi"/>
          <w:color w:val="212529"/>
          <w:kern w:val="0"/>
          <w:sz w:val="24"/>
          <w:szCs w:val="24"/>
          <w14:ligatures w14:val="none"/>
        </w:rPr>
        <w:t>, b</w:t>
      </w:r>
      <w:r w:rsidR="00386B7E" w:rsidRPr="000625F5">
        <w:rPr>
          <w:rFonts w:eastAsia="Times New Roman" w:cstheme="minorHAnsi"/>
          <w:color w:val="212529"/>
          <w:kern w:val="0"/>
          <w:sz w:val="24"/>
          <w:szCs w:val="24"/>
          <w14:ligatures w14:val="none"/>
        </w:rPr>
        <w:t xml:space="preserve">uildings in a </w:t>
      </w:r>
      <w:r w:rsidR="006B5EA7">
        <w:rPr>
          <w:rFonts w:eastAsia="Times New Roman" w:cstheme="minorHAnsi"/>
          <w:color w:val="212529"/>
          <w:kern w:val="0"/>
          <w:sz w:val="24"/>
          <w:szCs w:val="24"/>
          <w14:ligatures w14:val="none"/>
        </w:rPr>
        <w:t xml:space="preserve">RM-1 </w:t>
      </w:r>
      <w:r w:rsidR="007F1E47">
        <w:rPr>
          <w:rFonts w:eastAsia="Times New Roman" w:cstheme="minorHAnsi"/>
          <w:color w:val="212529"/>
          <w:kern w:val="0"/>
          <w:sz w:val="24"/>
          <w:szCs w:val="24"/>
          <w14:ligatures w14:val="none"/>
        </w:rPr>
        <w:t xml:space="preserve">or </w:t>
      </w:r>
      <w:r w:rsidR="00386B7E" w:rsidRPr="000625F5">
        <w:rPr>
          <w:rFonts w:eastAsia="Times New Roman" w:cstheme="minorHAnsi"/>
          <w:color w:val="212529"/>
          <w:kern w:val="0"/>
          <w:sz w:val="24"/>
          <w:szCs w:val="24"/>
          <w14:ligatures w14:val="none"/>
        </w:rPr>
        <w:t>CMX-2</w:t>
      </w:r>
      <w:r w:rsidR="00C87802">
        <w:rPr>
          <w:rFonts w:eastAsia="Times New Roman" w:cstheme="minorHAnsi"/>
          <w:color w:val="212529"/>
          <w:kern w:val="0"/>
          <w:sz w:val="24"/>
          <w:szCs w:val="24"/>
          <w14:ligatures w14:val="none"/>
        </w:rPr>
        <w:t xml:space="preserve"> </w:t>
      </w:r>
      <w:r w:rsidR="00386B7E" w:rsidRPr="000625F5">
        <w:rPr>
          <w:rFonts w:eastAsia="Times New Roman" w:cstheme="minorHAnsi"/>
          <w:color w:val="212529"/>
          <w:kern w:val="0"/>
          <w:sz w:val="24"/>
          <w:szCs w:val="24"/>
          <w14:ligatures w14:val="none"/>
        </w:rPr>
        <w:t>zoning district may not contain more than three stories.</w:t>
      </w:r>
    </w:p>
    <w:p w14:paraId="0EACEA1B" w14:textId="5378ADE1" w:rsidR="007745B4" w:rsidRDefault="005332EE" w:rsidP="005F3213">
      <w:pPr>
        <w:shd w:val="clear" w:color="auto" w:fill="FFFFFF"/>
        <w:spacing w:line="240" w:lineRule="auto"/>
        <w:ind w:left="2160"/>
        <w:rPr>
          <w:rFonts w:eastAsia="Times New Roman" w:cstheme="minorHAnsi"/>
          <w:color w:val="212529"/>
          <w:kern w:val="0"/>
          <w:sz w:val="24"/>
          <w:szCs w:val="24"/>
          <w14:ligatures w14:val="none"/>
        </w:rPr>
      </w:pPr>
      <w:proofErr w:type="gramStart"/>
      <w:r w:rsidRPr="000625F5">
        <w:rPr>
          <w:rFonts w:eastAsia="Times New Roman" w:cstheme="minorHAnsi"/>
          <w:color w:val="212529"/>
          <w:kern w:val="0"/>
          <w:sz w:val="24"/>
          <w:szCs w:val="24"/>
          <w14:ligatures w14:val="none"/>
        </w:rPr>
        <w:t>(.b</w:t>
      </w:r>
      <w:proofErr w:type="gramEnd"/>
      <w:r w:rsidRPr="000625F5">
        <w:rPr>
          <w:rFonts w:eastAsia="Times New Roman" w:cstheme="minorHAnsi"/>
          <w:color w:val="212529"/>
          <w:kern w:val="0"/>
          <w:sz w:val="24"/>
          <w:szCs w:val="24"/>
          <w14:ligatures w14:val="none"/>
        </w:rPr>
        <w:t>)</w:t>
      </w:r>
      <w:r w:rsidR="00AC6280" w:rsidRPr="000625F5">
        <w:rPr>
          <w:rFonts w:eastAsia="Times New Roman" w:cstheme="minorHAnsi"/>
          <w:color w:val="212529"/>
          <w:kern w:val="0"/>
          <w:sz w:val="24"/>
          <w:szCs w:val="24"/>
          <w14:ligatures w14:val="none"/>
        </w:rPr>
        <w:t xml:space="preserve"> Unless additional height is earn</w:t>
      </w:r>
      <w:r w:rsidR="00786A1F" w:rsidRPr="000625F5">
        <w:rPr>
          <w:rFonts w:eastAsia="Times New Roman" w:cstheme="minorHAnsi"/>
          <w:color w:val="212529"/>
          <w:kern w:val="0"/>
          <w:sz w:val="24"/>
          <w:szCs w:val="24"/>
          <w14:ligatures w14:val="none"/>
        </w:rPr>
        <w:t>ed</w:t>
      </w:r>
      <w:r w:rsidR="00AC6280" w:rsidRPr="000625F5">
        <w:rPr>
          <w:rFonts w:eastAsia="Times New Roman" w:cstheme="minorHAnsi"/>
          <w:color w:val="212529"/>
          <w:kern w:val="0"/>
          <w:sz w:val="24"/>
          <w:szCs w:val="24"/>
          <w14:ligatures w14:val="none"/>
        </w:rPr>
        <w:t xml:space="preserve"> pursuant to </w:t>
      </w:r>
      <w:r w:rsidR="001D0005" w:rsidRPr="000625F5">
        <w:rPr>
          <w:rFonts w:eastAsia="Times New Roman" w:cstheme="minorHAnsi"/>
          <w:color w:val="212529"/>
          <w:kern w:val="0"/>
          <w:sz w:val="24"/>
          <w:szCs w:val="24"/>
          <w14:ligatures w14:val="none"/>
        </w:rPr>
        <w:t>§ 14-702 (7) (Mixed Income Housing)</w:t>
      </w:r>
      <w:r w:rsidR="00AC6280" w:rsidRPr="000625F5">
        <w:rPr>
          <w:rFonts w:eastAsia="Times New Roman" w:cstheme="minorHAnsi"/>
          <w:color w:val="212529"/>
          <w:kern w:val="0"/>
          <w:sz w:val="24"/>
          <w:szCs w:val="24"/>
          <w14:ligatures w14:val="none"/>
        </w:rPr>
        <w:t xml:space="preserve">, buildings in a CMX-2.5 zoning district may not </w:t>
      </w:r>
      <w:r w:rsidR="00253872" w:rsidRPr="000625F5">
        <w:rPr>
          <w:rFonts w:eastAsia="Times New Roman" w:cstheme="minorHAnsi"/>
          <w:color w:val="212529"/>
          <w:kern w:val="0"/>
          <w:sz w:val="24"/>
          <w:szCs w:val="24"/>
          <w14:ligatures w14:val="none"/>
        </w:rPr>
        <w:t xml:space="preserve">exceed 45 ft. in height and may not </w:t>
      </w:r>
      <w:r w:rsidR="00AC6280" w:rsidRPr="000625F5">
        <w:rPr>
          <w:rFonts w:eastAsia="Times New Roman" w:cstheme="minorHAnsi"/>
          <w:color w:val="212529"/>
          <w:kern w:val="0"/>
          <w:sz w:val="24"/>
          <w:szCs w:val="24"/>
          <w14:ligatures w14:val="none"/>
        </w:rPr>
        <w:t>contain more than four stories.</w:t>
      </w:r>
      <w:r w:rsidR="00EE3397">
        <w:rPr>
          <w:rFonts w:eastAsia="Times New Roman" w:cstheme="minorHAnsi"/>
          <w:color w:val="212529"/>
          <w:kern w:val="0"/>
          <w:sz w:val="24"/>
          <w:szCs w:val="24"/>
          <w14:ligatures w14:val="none"/>
        </w:rPr>
        <w:t xml:space="preserve"> </w:t>
      </w:r>
      <w:r w:rsidR="007745B4">
        <w:rPr>
          <w:rFonts w:eastAsia="Times New Roman" w:cstheme="minorHAnsi"/>
          <w:color w:val="212529"/>
          <w:kern w:val="0"/>
          <w:sz w:val="24"/>
          <w:szCs w:val="24"/>
          <w14:ligatures w14:val="none"/>
        </w:rPr>
        <w:t xml:space="preserve">(.c) Bonus </w:t>
      </w:r>
      <w:r w:rsidR="004C065B">
        <w:rPr>
          <w:rFonts w:eastAsia="Times New Roman" w:cstheme="minorHAnsi"/>
          <w:color w:val="212529"/>
          <w:kern w:val="0"/>
          <w:sz w:val="24"/>
          <w:szCs w:val="24"/>
          <w14:ligatures w14:val="none"/>
        </w:rPr>
        <w:t xml:space="preserve">height or floors </w:t>
      </w:r>
      <w:r w:rsidR="00AA7C68">
        <w:rPr>
          <w:rFonts w:eastAsia="Times New Roman" w:cstheme="minorHAnsi"/>
          <w:color w:val="212529"/>
          <w:kern w:val="0"/>
          <w:sz w:val="24"/>
          <w:szCs w:val="24"/>
          <w14:ligatures w14:val="none"/>
        </w:rPr>
        <w:t xml:space="preserve">earned </w:t>
      </w:r>
      <w:r w:rsidR="00AA7C68" w:rsidRPr="000625F5">
        <w:rPr>
          <w:rFonts w:eastAsia="Times New Roman" w:cstheme="minorHAnsi"/>
          <w:color w:val="212529"/>
          <w:kern w:val="0"/>
          <w:sz w:val="24"/>
          <w:szCs w:val="24"/>
          <w14:ligatures w14:val="none"/>
        </w:rPr>
        <w:t>pursuant to § 14-702 (7) (Mixed Income Housing)</w:t>
      </w:r>
      <w:r w:rsidR="00AA7C68">
        <w:rPr>
          <w:rFonts w:eastAsia="Times New Roman" w:cstheme="minorHAnsi"/>
          <w:color w:val="212529"/>
          <w:kern w:val="0"/>
          <w:sz w:val="24"/>
          <w:szCs w:val="24"/>
          <w14:ligatures w14:val="none"/>
        </w:rPr>
        <w:t xml:space="preserve"> shall </w:t>
      </w:r>
      <w:r w:rsidR="00AB179A">
        <w:rPr>
          <w:rFonts w:eastAsia="Times New Roman" w:cstheme="minorHAnsi"/>
          <w:color w:val="212529"/>
          <w:kern w:val="0"/>
          <w:sz w:val="24"/>
          <w:szCs w:val="24"/>
          <w14:ligatures w14:val="none"/>
        </w:rPr>
        <w:t>be</w:t>
      </w:r>
      <w:r w:rsidR="004C065B">
        <w:rPr>
          <w:rFonts w:eastAsia="Times New Roman" w:cstheme="minorHAnsi"/>
          <w:color w:val="212529"/>
          <w:kern w:val="0"/>
          <w:sz w:val="24"/>
          <w:szCs w:val="24"/>
          <w14:ligatures w14:val="none"/>
        </w:rPr>
        <w:t xml:space="preserve"> setback five feet from the front façade. </w:t>
      </w:r>
    </w:p>
    <w:p w14:paraId="5F0373CE" w14:textId="54761D1B" w:rsidR="007E2386" w:rsidRPr="000625F5" w:rsidRDefault="006B7AB6" w:rsidP="007745B4">
      <w:pPr>
        <w:shd w:val="clear" w:color="auto" w:fill="FFFFFF"/>
        <w:spacing w:line="240" w:lineRule="auto"/>
        <w:ind w:left="2160"/>
        <w:rPr>
          <w:rFonts w:eastAsia="Times New Roman" w:cstheme="minorHAnsi"/>
          <w:color w:val="212529"/>
          <w:kern w:val="0"/>
          <w:sz w:val="24"/>
          <w:szCs w:val="24"/>
          <w14:ligatures w14:val="none"/>
        </w:rPr>
      </w:pPr>
      <w:proofErr w:type="gramStart"/>
      <w:r>
        <w:rPr>
          <w:rFonts w:eastAsia="Times New Roman" w:cstheme="minorHAnsi"/>
          <w:color w:val="212529"/>
          <w:kern w:val="0"/>
          <w:sz w:val="24"/>
          <w:szCs w:val="24"/>
          <w14:ligatures w14:val="none"/>
        </w:rPr>
        <w:t>(.</w:t>
      </w:r>
      <w:r w:rsidR="007745B4">
        <w:rPr>
          <w:rFonts w:eastAsia="Times New Roman" w:cstheme="minorHAnsi"/>
          <w:color w:val="212529"/>
          <w:kern w:val="0"/>
          <w:sz w:val="24"/>
          <w:szCs w:val="24"/>
          <w14:ligatures w14:val="none"/>
        </w:rPr>
        <w:t>d</w:t>
      </w:r>
      <w:proofErr w:type="gramEnd"/>
      <w:r>
        <w:rPr>
          <w:rFonts w:eastAsia="Times New Roman" w:cstheme="minorHAnsi"/>
          <w:color w:val="212529"/>
          <w:kern w:val="0"/>
          <w:sz w:val="24"/>
          <w:szCs w:val="24"/>
          <w14:ligatures w14:val="none"/>
        </w:rPr>
        <w:t xml:space="preserve">) </w:t>
      </w:r>
      <w:r w:rsidR="00AD4E37">
        <w:rPr>
          <w:rFonts w:eastAsia="Times New Roman" w:cstheme="minorHAnsi"/>
          <w:color w:val="212529"/>
          <w:kern w:val="0"/>
          <w:sz w:val="24"/>
          <w:szCs w:val="24"/>
          <w14:ligatures w14:val="none"/>
        </w:rPr>
        <w:t xml:space="preserve">First floor entrances </w:t>
      </w:r>
      <w:r>
        <w:rPr>
          <w:rFonts w:eastAsia="Times New Roman" w:cstheme="minorHAnsi"/>
          <w:color w:val="212529"/>
          <w:kern w:val="0"/>
          <w:sz w:val="24"/>
          <w:szCs w:val="24"/>
          <w14:ligatures w14:val="none"/>
        </w:rPr>
        <w:t>shall not be lowered below</w:t>
      </w:r>
      <w:r w:rsidR="00DF31E8">
        <w:rPr>
          <w:rFonts w:eastAsia="Times New Roman" w:cstheme="minorHAnsi"/>
          <w:color w:val="212529"/>
          <w:kern w:val="0"/>
          <w:sz w:val="24"/>
          <w:szCs w:val="24"/>
          <w14:ligatures w14:val="none"/>
        </w:rPr>
        <w:t xml:space="preserve"> grade to comply with height requirements.</w:t>
      </w:r>
    </w:p>
    <w:p w14:paraId="286F15B5" w14:textId="77777777" w:rsidR="00386B7E" w:rsidRPr="000625F5" w:rsidRDefault="00386B7E" w:rsidP="00063E35">
      <w:pPr>
        <w:shd w:val="clear" w:color="auto" w:fill="FFFFFF"/>
        <w:spacing w:line="240" w:lineRule="auto"/>
        <w:ind w:left="720" w:firstLine="72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(.2)   </w:t>
      </w:r>
      <w:r w:rsidRPr="000625F5">
        <w:rPr>
          <w:rFonts w:eastAsia="Times New Roman" w:cstheme="minorHAnsi"/>
          <w:b/>
          <w:bCs/>
          <w:color w:val="212529"/>
          <w:kern w:val="0"/>
          <w:sz w:val="24"/>
          <w:szCs w:val="24"/>
          <w14:ligatures w14:val="none"/>
        </w:rPr>
        <w:t>Bonuses.</w:t>
      </w:r>
    </w:p>
    <w:p w14:paraId="48A08610" w14:textId="77777777" w:rsidR="00386B7E" w:rsidRPr="000625F5" w:rsidRDefault="00386B7E" w:rsidP="00063E35">
      <w:pPr>
        <w:shd w:val="clear" w:color="auto" w:fill="FFFFFF"/>
        <w:spacing w:line="240" w:lineRule="auto"/>
        <w:ind w:left="216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(.a)   The bonuses offered in § </w:t>
      </w:r>
      <w:hyperlink r:id="rId8" w:anchor="JD_14-702(7)" w:history="1">
        <w:r w:rsidRPr="000625F5">
          <w:rPr>
            <w:rFonts w:eastAsia="Times New Roman" w:cstheme="minorHAnsi"/>
            <w:color w:val="4275BD"/>
            <w:kern w:val="0"/>
            <w:sz w:val="24"/>
            <w:szCs w:val="24"/>
            <w:u w:val="single"/>
            <w14:ligatures w14:val="none"/>
          </w:rPr>
          <w:t>14-702(7)</w:t>
        </w:r>
      </w:hyperlink>
      <w:r w:rsidRPr="000625F5">
        <w:rPr>
          <w:rFonts w:eastAsia="Times New Roman" w:cstheme="minorHAnsi"/>
          <w:color w:val="212529"/>
          <w:kern w:val="0"/>
          <w:sz w:val="24"/>
          <w:szCs w:val="24"/>
          <w14:ligatures w14:val="none"/>
        </w:rPr>
        <w:t> (Mixed-Income Housing) may only be earned by including affordable units on-site in a quantity that satisfies § </w:t>
      </w:r>
      <w:hyperlink r:id="rId9" w:anchor="JD_14-702(7)" w:history="1">
        <w:r w:rsidRPr="000625F5">
          <w:rPr>
            <w:rFonts w:eastAsia="Times New Roman" w:cstheme="minorHAnsi"/>
            <w:color w:val="4275BD"/>
            <w:kern w:val="0"/>
            <w:sz w:val="24"/>
            <w:szCs w:val="24"/>
            <w:u w:val="single"/>
            <w14:ligatures w14:val="none"/>
          </w:rPr>
          <w:t>14-702(7)</w:t>
        </w:r>
      </w:hyperlink>
      <w:r w:rsidRPr="000625F5">
        <w:rPr>
          <w:rFonts w:eastAsia="Times New Roman" w:cstheme="minorHAnsi"/>
          <w:color w:val="212529"/>
          <w:kern w:val="0"/>
          <w:sz w:val="24"/>
          <w:szCs w:val="24"/>
          <w14:ligatures w14:val="none"/>
        </w:rPr>
        <w:t>(b)(.1); and</w:t>
      </w:r>
    </w:p>
    <w:p w14:paraId="5143EE53" w14:textId="77777777" w:rsidR="00386B7E" w:rsidRDefault="00386B7E" w:rsidP="00063E35">
      <w:pPr>
        <w:shd w:val="clear" w:color="auto" w:fill="FFFFFF"/>
        <w:spacing w:line="240" w:lineRule="auto"/>
        <w:ind w:left="2160"/>
        <w:rPr>
          <w:rFonts w:eastAsia="Times New Roman" w:cstheme="minorHAnsi"/>
          <w:color w:val="212529"/>
          <w:kern w:val="0"/>
          <w:sz w:val="24"/>
          <w:szCs w:val="24"/>
          <w14:ligatures w14:val="none"/>
        </w:rPr>
      </w:pPr>
      <w:proofErr w:type="gramStart"/>
      <w:r w:rsidRPr="000625F5">
        <w:rPr>
          <w:rFonts w:eastAsia="Times New Roman" w:cstheme="minorHAnsi"/>
          <w:color w:val="212529"/>
          <w:kern w:val="0"/>
          <w:sz w:val="24"/>
          <w:szCs w:val="24"/>
          <w14:ligatures w14:val="none"/>
        </w:rPr>
        <w:t>(.b</w:t>
      </w:r>
      <w:proofErr w:type="gramEnd"/>
      <w:r w:rsidRPr="000625F5">
        <w:rPr>
          <w:rFonts w:eastAsia="Times New Roman" w:cstheme="minorHAnsi"/>
          <w:color w:val="212529"/>
          <w:kern w:val="0"/>
          <w:sz w:val="24"/>
          <w:szCs w:val="24"/>
          <w14:ligatures w14:val="none"/>
        </w:rPr>
        <w:t>)   No other Floor Area, Height, and Dwelling Unit Density bonuses may be earned.</w:t>
      </w:r>
    </w:p>
    <w:p w14:paraId="7E2BB790" w14:textId="587315F0" w:rsidR="00FC1132" w:rsidRPr="000625F5" w:rsidRDefault="00FC1132" w:rsidP="00063E35">
      <w:pPr>
        <w:shd w:val="clear" w:color="auto" w:fill="FFFFFF"/>
        <w:spacing w:line="240" w:lineRule="auto"/>
        <w:ind w:left="2160"/>
        <w:rPr>
          <w:rFonts w:eastAsia="Times New Roman" w:cstheme="minorHAnsi"/>
          <w:color w:val="212529"/>
          <w:kern w:val="0"/>
          <w:sz w:val="24"/>
          <w:szCs w:val="24"/>
          <w14:ligatures w14:val="none"/>
        </w:rPr>
      </w:pPr>
      <w:r>
        <w:rPr>
          <w:rFonts w:eastAsia="Times New Roman" w:cstheme="minorHAnsi"/>
          <w:color w:val="212529"/>
          <w:kern w:val="0"/>
          <w:sz w:val="24"/>
          <w:szCs w:val="24"/>
          <w14:ligatures w14:val="none"/>
        </w:rPr>
        <w:t xml:space="preserve">(.c) </w:t>
      </w:r>
      <w:r w:rsidR="00736129">
        <w:rPr>
          <w:rFonts w:eastAsia="Times New Roman" w:cstheme="minorHAnsi"/>
          <w:color w:val="212529"/>
          <w:kern w:val="0"/>
          <w:sz w:val="24"/>
          <w:szCs w:val="24"/>
          <w14:ligatures w14:val="none"/>
        </w:rPr>
        <w:t xml:space="preserve">CMX-2.5 Lots in the </w:t>
      </w:r>
      <w:r w:rsidR="00721CFF" w:rsidRPr="00721CFF">
        <w:rPr>
          <w:rFonts w:eastAsia="Times New Roman" w:cstheme="minorHAnsi"/>
          <w:color w:val="212529"/>
          <w:kern w:val="0"/>
          <w:sz w:val="24"/>
          <w:szCs w:val="24"/>
          <w14:ligatures w14:val="none"/>
        </w:rPr>
        <w:t>Ridge Avenue /NCA, Neighborhood Commercial Area Overlay District</w:t>
      </w:r>
      <w:r w:rsidR="00721CFF">
        <w:rPr>
          <w:rFonts w:eastAsia="Times New Roman" w:cstheme="minorHAnsi"/>
          <w:color w:val="212529"/>
          <w:kern w:val="0"/>
          <w:sz w:val="24"/>
          <w:szCs w:val="24"/>
          <w14:ligatures w14:val="none"/>
        </w:rPr>
        <w:t xml:space="preserve"> are eligible for the </w:t>
      </w:r>
      <w:r w:rsidR="00723E91">
        <w:rPr>
          <w:rFonts w:eastAsia="Times New Roman" w:cstheme="minorHAnsi"/>
          <w:color w:val="212529"/>
          <w:kern w:val="0"/>
          <w:sz w:val="24"/>
          <w:szCs w:val="24"/>
          <w14:ligatures w14:val="none"/>
        </w:rPr>
        <w:t xml:space="preserve">height bonus permitted in </w:t>
      </w:r>
      <w:r w:rsidR="001A2A1C" w:rsidRPr="000625F5">
        <w:rPr>
          <w:rFonts w:eastAsia="Times New Roman" w:cstheme="minorHAnsi"/>
          <w:color w:val="212529"/>
          <w:kern w:val="0"/>
          <w:sz w:val="24"/>
          <w:szCs w:val="24"/>
          <w14:ligatures w14:val="none"/>
        </w:rPr>
        <w:t>§</w:t>
      </w:r>
      <w:r w:rsidR="001A2A1C">
        <w:rPr>
          <w:rFonts w:eastAsia="Times New Roman" w:cstheme="minorHAnsi"/>
          <w:color w:val="212529"/>
          <w:kern w:val="0"/>
          <w:sz w:val="24"/>
          <w:szCs w:val="24"/>
          <w14:ligatures w14:val="none"/>
        </w:rPr>
        <w:t xml:space="preserve"> 14-702(7).</w:t>
      </w:r>
    </w:p>
    <w:p w14:paraId="4135C1B2" w14:textId="671C56E1" w:rsidR="00D35D76" w:rsidRDefault="00386B7E" w:rsidP="007D6419">
      <w:pPr>
        <w:shd w:val="clear" w:color="auto" w:fill="FFFFFF"/>
        <w:spacing w:line="240" w:lineRule="auto"/>
        <w:ind w:left="144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 xml:space="preserve">(.3)   Roof decks must be set back at least </w:t>
      </w:r>
      <w:r w:rsidRPr="00AF04D2">
        <w:rPr>
          <w:rFonts w:eastAsia="Times New Roman" w:cstheme="minorHAnsi"/>
          <w:color w:val="212529"/>
          <w:kern w:val="0"/>
          <w:sz w:val="24"/>
          <w:szCs w:val="24"/>
          <w14:ligatures w14:val="none"/>
        </w:rPr>
        <w:t>five feet from all building lines.</w:t>
      </w:r>
      <w:r w:rsidR="00A350AC">
        <w:rPr>
          <w:rFonts w:eastAsia="Times New Roman" w:cstheme="minorHAnsi"/>
          <w:color w:val="212529"/>
          <w:kern w:val="0"/>
          <w:sz w:val="24"/>
          <w:szCs w:val="24"/>
          <w14:ligatures w14:val="none"/>
        </w:rPr>
        <w:t xml:space="preserve"> </w:t>
      </w:r>
      <w:r w:rsidR="00A53BF3">
        <w:rPr>
          <w:rFonts w:eastAsia="Times New Roman" w:cstheme="minorHAnsi"/>
          <w:color w:val="212529"/>
          <w:kern w:val="0"/>
          <w:sz w:val="24"/>
          <w:szCs w:val="24"/>
          <w14:ligatures w14:val="none"/>
        </w:rPr>
        <w:t>Buildings with roof decks shall contain parapets</w:t>
      </w:r>
      <w:r w:rsidR="003812AC">
        <w:rPr>
          <w:rFonts w:eastAsia="Times New Roman" w:cstheme="minorHAnsi"/>
          <w:color w:val="212529"/>
          <w:kern w:val="0"/>
          <w:sz w:val="24"/>
          <w:szCs w:val="24"/>
          <w14:ligatures w14:val="none"/>
        </w:rPr>
        <w:t xml:space="preserve"> of </w:t>
      </w:r>
      <w:r w:rsidR="000753FB">
        <w:rPr>
          <w:rFonts w:eastAsia="Times New Roman" w:cstheme="minorHAnsi"/>
          <w:color w:val="212529"/>
          <w:kern w:val="0"/>
          <w:sz w:val="24"/>
          <w:szCs w:val="24"/>
          <w14:ligatures w14:val="none"/>
        </w:rPr>
        <w:t>a maximum of</w:t>
      </w:r>
      <w:r w:rsidR="003812AC">
        <w:rPr>
          <w:rFonts w:eastAsia="Times New Roman" w:cstheme="minorHAnsi"/>
          <w:color w:val="212529"/>
          <w:kern w:val="0"/>
          <w:sz w:val="24"/>
          <w:szCs w:val="24"/>
          <w14:ligatures w14:val="none"/>
        </w:rPr>
        <w:t xml:space="preserve"> 6-inches </w:t>
      </w:r>
      <w:r w:rsidR="00A350AC">
        <w:rPr>
          <w:rFonts w:eastAsia="Times New Roman" w:cstheme="minorHAnsi"/>
          <w:color w:val="212529"/>
          <w:kern w:val="0"/>
          <w:sz w:val="24"/>
          <w:szCs w:val="24"/>
          <w14:ligatures w14:val="none"/>
        </w:rPr>
        <w:t xml:space="preserve">on all </w:t>
      </w:r>
      <w:r w:rsidR="00611B1F">
        <w:rPr>
          <w:rFonts w:eastAsia="Times New Roman" w:cstheme="minorHAnsi"/>
          <w:color w:val="212529"/>
          <w:kern w:val="0"/>
          <w:sz w:val="24"/>
          <w:szCs w:val="24"/>
          <w14:ligatures w14:val="none"/>
        </w:rPr>
        <w:t xml:space="preserve">exterior, </w:t>
      </w:r>
      <w:r w:rsidR="00A350AC">
        <w:rPr>
          <w:rFonts w:eastAsia="Times New Roman" w:cstheme="minorHAnsi"/>
          <w:color w:val="212529"/>
          <w:kern w:val="0"/>
          <w:sz w:val="24"/>
          <w:szCs w:val="24"/>
          <w14:ligatures w14:val="none"/>
        </w:rPr>
        <w:t>non-party walls.</w:t>
      </w:r>
    </w:p>
    <w:p w14:paraId="44E69CEF" w14:textId="75FAA0A5" w:rsidR="009C0399" w:rsidRDefault="009C0399" w:rsidP="007D6419">
      <w:pPr>
        <w:shd w:val="clear" w:color="auto" w:fill="FFFFFF"/>
        <w:spacing w:line="240" w:lineRule="auto"/>
        <w:ind w:left="1440"/>
        <w:rPr>
          <w:rFonts w:eastAsia="Times New Roman" w:cstheme="minorHAnsi"/>
          <w:color w:val="212529"/>
          <w:kern w:val="0"/>
          <w:sz w:val="24"/>
          <w:szCs w:val="24"/>
          <w14:ligatures w14:val="none"/>
        </w:rPr>
      </w:pPr>
      <w:r>
        <w:rPr>
          <w:rFonts w:eastAsia="Times New Roman" w:cstheme="minorHAnsi"/>
          <w:color w:val="212529"/>
          <w:kern w:val="0"/>
          <w:sz w:val="24"/>
          <w:szCs w:val="24"/>
          <w14:ligatures w14:val="none"/>
        </w:rPr>
        <w:t xml:space="preserve">(.4)   </w:t>
      </w:r>
      <w:r w:rsidR="003E5C12">
        <w:rPr>
          <w:rFonts w:eastAsia="Times New Roman" w:cstheme="minorHAnsi"/>
          <w:color w:val="212529"/>
          <w:kern w:val="0"/>
          <w:sz w:val="24"/>
          <w:szCs w:val="24"/>
          <w14:ligatures w14:val="none"/>
        </w:rPr>
        <w:t xml:space="preserve">The </w:t>
      </w:r>
      <w:r w:rsidR="000C67B0">
        <w:rPr>
          <w:rFonts w:eastAsia="Times New Roman" w:cstheme="minorHAnsi"/>
          <w:color w:val="212529"/>
          <w:kern w:val="0"/>
          <w:sz w:val="24"/>
          <w:szCs w:val="24"/>
          <w14:ligatures w14:val="none"/>
        </w:rPr>
        <w:t xml:space="preserve">required </w:t>
      </w:r>
      <w:r w:rsidR="0009788B">
        <w:rPr>
          <w:rFonts w:eastAsia="Times New Roman" w:cstheme="minorHAnsi"/>
          <w:color w:val="212529"/>
          <w:kern w:val="0"/>
          <w:sz w:val="24"/>
          <w:szCs w:val="24"/>
          <w14:ligatures w14:val="none"/>
        </w:rPr>
        <w:t xml:space="preserve">first floor </w:t>
      </w:r>
      <w:r w:rsidR="005B413F">
        <w:rPr>
          <w:rFonts w:eastAsia="Times New Roman" w:cstheme="minorHAnsi"/>
          <w:color w:val="212529"/>
          <w:kern w:val="0"/>
          <w:sz w:val="24"/>
          <w:szCs w:val="24"/>
          <w14:ligatures w14:val="none"/>
        </w:rPr>
        <w:t xml:space="preserve">commercial space in the CMX-2 and CMX-2.5 districts shall have a </w:t>
      </w:r>
      <w:r w:rsidR="00BD333F">
        <w:rPr>
          <w:rFonts w:eastAsia="Times New Roman" w:cstheme="minorHAnsi"/>
          <w:color w:val="212529"/>
          <w:kern w:val="0"/>
          <w:sz w:val="24"/>
          <w:szCs w:val="24"/>
          <w14:ligatures w14:val="none"/>
        </w:rPr>
        <w:t>m</w:t>
      </w:r>
      <w:r>
        <w:rPr>
          <w:rFonts w:eastAsia="Times New Roman" w:cstheme="minorHAnsi"/>
          <w:color w:val="212529"/>
          <w:kern w:val="0"/>
          <w:sz w:val="24"/>
          <w:szCs w:val="24"/>
          <w14:ligatures w14:val="none"/>
        </w:rPr>
        <w:t xml:space="preserve">inimum </w:t>
      </w:r>
      <w:r w:rsidR="00BD333F">
        <w:rPr>
          <w:rFonts w:eastAsia="Times New Roman" w:cstheme="minorHAnsi"/>
          <w:color w:val="212529"/>
          <w:kern w:val="0"/>
          <w:sz w:val="24"/>
          <w:szCs w:val="24"/>
          <w14:ligatures w14:val="none"/>
        </w:rPr>
        <w:t xml:space="preserve">fourteen (14) foot </w:t>
      </w:r>
      <w:r>
        <w:rPr>
          <w:rFonts w:eastAsia="Times New Roman" w:cstheme="minorHAnsi"/>
          <w:color w:val="212529"/>
          <w:kern w:val="0"/>
          <w:sz w:val="24"/>
          <w:szCs w:val="24"/>
          <w14:ligatures w14:val="none"/>
        </w:rPr>
        <w:t>floor to floor height</w:t>
      </w:r>
      <w:r w:rsidR="00BD333F">
        <w:rPr>
          <w:rFonts w:eastAsia="Times New Roman" w:cstheme="minorHAnsi"/>
          <w:color w:val="212529"/>
          <w:kern w:val="0"/>
          <w:sz w:val="24"/>
          <w:szCs w:val="24"/>
          <w14:ligatures w14:val="none"/>
        </w:rPr>
        <w:t>.</w:t>
      </w:r>
      <w:r w:rsidR="004F41C9">
        <w:rPr>
          <w:rFonts w:eastAsia="Times New Roman" w:cstheme="minorHAnsi"/>
          <w:color w:val="212529"/>
          <w:kern w:val="0"/>
          <w:sz w:val="24"/>
          <w:szCs w:val="24"/>
          <w14:ligatures w14:val="none"/>
        </w:rPr>
        <w:t xml:space="preserve"> </w:t>
      </w:r>
      <w:r w:rsidR="0033196B">
        <w:rPr>
          <w:rFonts w:eastAsia="Times New Roman" w:cstheme="minorHAnsi"/>
          <w:color w:val="212529"/>
          <w:kern w:val="0"/>
          <w:sz w:val="24"/>
          <w:szCs w:val="24"/>
          <w14:ligatures w14:val="none"/>
        </w:rPr>
        <w:t>Projects are exempt w</w:t>
      </w:r>
      <w:r w:rsidR="00913D4D">
        <w:rPr>
          <w:rFonts w:eastAsia="Times New Roman" w:cstheme="minorHAnsi"/>
          <w:color w:val="212529"/>
          <w:kern w:val="0"/>
          <w:sz w:val="24"/>
          <w:szCs w:val="24"/>
          <w14:ligatures w14:val="none"/>
        </w:rPr>
        <w:t>here there is an ex</w:t>
      </w:r>
      <w:r w:rsidR="00254A49">
        <w:rPr>
          <w:rFonts w:eastAsia="Times New Roman" w:cstheme="minorHAnsi"/>
          <w:color w:val="212529"/>
          <w:kern w:val="0"/>
          <w:sz w:val="24"/>
          <w:szCs w:val="24"/>
          <w14:ligatures w14:val="none"/>
        </w:rPr>
        <w:t>isting structure and the proposed</w:t>
      </w:r>
      <w:r w:rsidR="0014551A" w:rsidRPr="0014551A">
        <w:rPr>
          <w:rFonts w:eastAsia="Times New Roman" w:cstheme="minorHAnsi"/>
          <w:color w:val="212529"/>
          <w:kern w:val="0"/>
          <w:sz w:val="24"/>
          <w:szCs w:val="24"/>
          <w14:ligatures w14:val="none"/>
        </w:rPr>
        <w:t xml:space="preserve"> development increases by twenty-five percent (25%) or less the number of dwelling units or the gross floor area.</w:t>
      </w:r>
    </w:p>
    <w:p w14:paraId="123890B2" w14:textId="5E2B5DC5" w:rsidR="0035704B" w:rsidRDefault="00D61A5A" w:rsidP="003633FD">
      <w:pPr>
        <w:shd w:val="clear" w:color="auto" w:fill="FFFFFF"/>
        <w:spacing w:line="240" w:lineRule="auto"/>
        <w:ind w:left="1440"/>
        <w:rPr>
          <w:rFonts w:eastAsia="Times New Roman" w:cstheme="minorHAnsi"/>
          <w:color w:val="212529"/>
          <w:kern w:val="0"/>
          <w:sz w:val="24"/>
          <w:szCs w:val="24"/>
          <w14:ligatures w14:val="none"/>
        </w:rPr>
      </w:pPr>
      <w:r>
        <w:rPr>
          <w:rFonts w:eastAsia="Times New Roman" w:cstheme="minorHAnsi"/>
          <w:color w:val="212529"/>
          <w:kern w:val="0"/>
          <w:sz w:val="24"/>
          <w:szCs w:val="24"/>
          <w14:ligatures w14:val="none"/>
        </w:rPr>
        <w:t xml:space="preserve">(.5)   All utility </w:t>
      </w:r>
      <w:r w:rsidR="0035704B">
        <w:rPr>
          <w:rFonts w:eastAsia="Times New Roman" w:cstheme="minorHAnsi"/>
          <w:color w:val="212529"/>
          <w:kern w:val="0"/>
          <w:sz w:val="24"/>
          <w:szCs w:val="24"/>
          <w14:ligatures w14:val="none"/>
        </w:rPr>
        <w:t>equipment shall be screened</w:t>
      </w:r>
      <w:r w:rsidR="003C0864" w:rsidRPr="003C0864">
        <w:rPr>
          <w:rFonts w:eastAsia="Times New Roman" w:cstheme="minorHAnsi"/>
          <w:color w:val="212529"/>
          <w:kern w:val="0"/>
          <w:sz w:val="24"/>
          <w:szCs w:val="24"/>
          <w14:ligatures w14:val="none"/>
        </w:rPr>
        <w:t xml:space="preserve"> with landscaping, fences, or walls</w:t>
      </w:r>
      <w:r w:rsidR="0035704B">
        <w:rPr>
          <w:rFonts w:eastAsia="Times New Roman" w:cstheme="minorHAnsi"/>
          <w:color w:val="212529"/>
          <w:kern w:val="0"/>
          <w:sz w:val="24"/>
          <w:szCs w:val="24"/>
          <w14:ligatures w14:val="none"/>
        </w:rPr>
        <w:t xml:space="preserve">. </w:t>
      </w:r>
      <w:r w:rsidR="00E835F1">
        <w:rPr>
          <w:rFonts w:eastAsia="Times New Roman" w:cstheme="minorHAnsi"/>
          <w:color w:val="212529"/>
          <w:kern w:val="0"/>
          <w:sz w:val="24"/>
          <w:szCs w:val="24"/>
          <w14:ligatures w14:val="none"/>
        </w:rPr>
        <w:t xml:space="preserve">Screening </w:t>
      </w:r>
      <w:r w:rsidR="00E835F1" w:rsidRPr="00E835F1">
        <w:rPr>
          <w:rFonts w:eastAsia="Times New Roman" w:cstheme="minorHAnsi"/>
          <w:color w:val="212529"/>
          <w:kern w:val="0"/>
          <w:sz w:val="24"/>
          <w:szCs w:val="24"/>
          <w14:ligatures w14:val="none"/>
        </w:rPr>
        <w:t>fencing shall be constructed of wood or ornamental metal; chain-link and barbed wire are prohibited as a material for any fences used to meet the requirements of this section</w:t>
      </w:r>
      <w:r w:rsidR="00E835F1">
        <w:rPr>
          <w:rFonts w:eastAsia="Times New Roman" w:cstheme="minorHAnsi"/>
          <w:color w:val="212529"/>
          <w:kern w:val="0"/>
          <w:sz w:val="24"/>
          <w:szCs w:val="24"/>
          <w14:ligatures w14:val="none"/>
        </w:rPr>
        <w:t>.</w:t>
      </w:r>
    </w:p>
    <w:p w14:paraId="30113A6E" w14:textId="4FA16DC4" w:rsidR="00754F03" w:rsidRDefault="00754F03" w:rsidP="003633FD">
      <w:pPr>
        <w:shd w:val="clear" w:color="auto" w:fill="FFFFFF"/>
        <w:spacing w:line="240" w:lineRule="auto"/>
        <w:ind w:left="1440"/>
        <w:rPr>
          <w:rFonts w:eastAsia="Times New Roman" w:cstheme="minorHAnsi"/>
          <w:color w:val="212529"/>
          <w:kern w:val="0"/>
          <w:sz w:val="24"/>
          <w:szCs w:val="24"/>
          <w14:ligatures w14:val="none"/>
        </w:rPr>
      </w:pPr>
      <w:r>
        <w:rPr>
          <w:rFonts w:eastAsia="Times New Roman" w:cstheme="minorHAnsi"/>
          <w:color w:val="212529"/>
          <w:kern w:val="0"/>
          <w:sz w:val="24"/>
          <w:szCs w:val="24"/>
          <w14:ligatures w14:val="none"/>
        </w:rPr>
        <w:t xml:space="preserve">(.6) </w:t>
      </w:r>
      <w:r w:rsidR="008F4EE7">
        <w:rPr>
          <w:rFonts w:eastAsia="Times New Roman" w:cstheme="minorHAnsi"/>
          <w:color w:val="212529"/>
          <w:kern w:val="0"/>
          <w:sz w:val="24"/>
          <w:szCs w:val="24"/>
          <w14:ligatures w14:val="none"/>
        </w:rPr>
        <w:t xml:space="preserve">Where a property is bounded by two or more streets, </w:t>
      </w:r>
      <w:r w:rsidR="00826AE6">
        <w:rPr>
          <w:rFonts w:eastAsia="Times New Roman" w:cstheme="minorHAnsi"/>
          <w:color w:val="212529"/>
          <w:kern w:val="0"/>
          <w:sz w:val="24"/>
          <w:szCs w:val="24"/>
          <w14:ligatures w14:val="none"/>
        </w:rPr>
        <w:t>Ridge</w:t>
      </w:r>
      <w:r w:rsidR="003403A5">
        <w:rPr>
          <w:rFonts w:eastAsia="Times New Roman" w:cstheme="minorHAnsi"/>
          <w:color w:val="212529"/>
          <w:kern w:val="0"/>
          <w:sz w:val="24"/>
          <w:szCs w:val="24"/>
          <w14:ligatures w14:val="none"/>
        </w:rPr>
        <w:t xml:space="preserve"> Avenue shall be considered as the primary frontage, and </w:t>
      </w:r>
      <w:r w:rsidR="00DB1A06">
        <w:rPr>
          <w:rFonts w:eastAsia="Times New Roman" w:cstheme="minorHAnsi"/>
          <w:color w:val="212529"/>
          <w:kern w:val="0"/>
          <w:sz w:val="24"/>
          <w:szCs w:val="24"/>
          <w14:ligatures w14:val="none"/>
        </w:rPr>
        <w:t>opposite</w:t>
      </w:r>
      <w:r w:rsidR="003403A5">
        <w:rPr>
          <w:rFonts w:eastAsia="Times New Roman" w:cstheme="minorHAnsi"/>
          <w:color w:val="212529"/>
          <w:kern w:val="0"/>
          <w:sz w:val="24"/>
          <w:szCs w:val="24"/>
          <w14:ligatures w14:val="none"/>
        </w:rPr>
        <w:t xml:space="preserve"> Ridge Avenue shall be considered the rear</w:t>
      </w:r>
      <w:r w:rsidR="00DB1A06">
        <w:rPr>
          <w:rFonts w:eastAsia="Times New Roman" w:cstheme="minorHAnsi"/>
          <w:color w:val="212529"/>
          <w:kern w:val="0"/>
          <w:sz w:val="24"/>
          <w:szCs w:val="24"/>
          <w14:ligatures w14:val="none"/>
        </w:rPr>
        <w:t xml:space="preserve"> for rear yard determinations. The Planning Commission </w:t>
      </w:r>
      <w:r w:rsidR="000A1CC5">
        <w:rPr>
          <w:rFonts w:eastAsia="Times New Roman" w:cstheme="minorHAnsi"/>
          <w:color w:val="212529"/>
          <w:kern w:val="0"/>
          <w:sz w:val="24"/>
          <w:szCs w:val="24"/>
          <w14:ligatures w14:val="none"/>
        </w:rPr>
        <w:t xml:space="preserve">may designate </w:t>
      </w:r>
      <w:r w:rsidR="00E95A5A">
        <w:rPr>
          <w:rFonts w:eastAsia="Times New Roman" w:cstheme="minorHAnsi"/>
          <w:color w:val="212529"/>
          <w:kern w:val="0"/>
          <w:sz w:val="24"/>
          <w:szCs w:val="24"/>
          <w14:ligatures w14:val="none"/>
        </w:rPr>
        <w:t>a second street</w:t>
      </w:r>
      <w:r w:rsidR="00046DB3">
        <w:rPr>
          <w:rFonts w:eastAsia="Times New Roman" w:cstheme="minorHAnsi"/>
          <w:color w:val="212529"/>
          <w:kern w:val="0"/>
          <w:sz w:val="24"/>
          <w:szCs w:val="24"/>
          <w14:ligatures w14:val="none"/>
        </w:rPr>
        <w:t xml:space="preserve"> in addition to Ridge Avenue as a primary frontage.</w:t>
      </w:r>
    </w:p>
    <w:p w14:paraId="02F87852" w14:textId="6F73DC25" w:rsidR="00566921" w:rsidRDefault="002D1212" w:rsidP="002D1212">
      <w:pPr>
        <w:shd w:val="clear" w:color="auto" w:fill="FFFFFF"/>
        <w:spacing w:line="240" w:lineRule="auto"/>
        <w:ind w:left="1440"/>
        <w:rPr>
          <w:rFonts w:eastAsia="Times New Roman" w:cstheme="minorHAnsi"/>
          <w:color w:val="212529"/>
          <w:kern w:val="0"/>
          <w:sz w:val="24"/>
          <w:szCs w:val="24"/>
          <w14:ligatures w14:val="none"/>
        </w:rPr>
      </w:pPr>
      <w:r>
        <w:rPr>
          <w:rFonts w:eastAsia="Times New Roman" w:cstheme="minorHAnsi"/>
          <w:color w:val="212529"/>
          <w:kern w:val="0"/>
          <w:sz w:val="24"/>
          <w:szCs w:val="24"/>
          <w14:ligatures w14:val="none"/>
        </w:rPr>
        <w:lastRenderedPageBreak/>
        <w:t>(.</w:t>
      </w:r>
      <w:r w:rsidR="00522B2E">
        <w:rPr>
          <w:rFonts w:eastAsia="Times New Roman" w:cstheme="minorHAnsi"/>
          <w:color w:val="212529"/>
          <w:kern w:val="0"/>
          <w:sz w:val="24"/>
          <w:szCs w:val="24"/>
          <w14:ligatures w14:val="none"/>
        </w:rPr>
        <w:t>7</w:t>
      </w:r>
      <w:r>
        <w:rPr>
          <w:rFonts w:eastAsia="Times New Roman" w:cstheme="minorHAnsi"/>
          <w:color w:val="212529"/>
          <w:kern w:val="0"/>
          <w:sz w:val="24"/>
          <w:szCs w:val="24"/>
          <w14:ligatures w14:val="none"/>
        </w:rPr>
        <w:t xml:space="preserve">) </w:t>
      </w:r>
      <w:r w:rsidR="00864447">
        <w:rPr>
          <w:rFonts w:eastAsia="Times New Roman" w:cstheme="minorHAnsi"/>
          <w:color w:val="212529"/>
          <w:kern w:val="0"/>
          <w:sz w:val="24"/>
          <w:szCs w:val="24"/>
          <w14:ligatures w14:val="none"/>
        </w:rPr>
        <w:t>For lots over 5,000 square feet</w:t>
      </w:r>
      <w:r w:rsidR="00566921">
        <w:rPr>
          <w:rFonts w:eastAsia="Times New Roman" w:cstheme="minorHAnsi"/>
          <w:color w:val="212529"/>
          <w:kern w:val="0"/>
          <w:sz w:val="24"/>
          <w:szCs w:val="24"/>
          <w14:ligatures w14:val="none"/>
        </w:rPr>
        <w:t>:</w:t>
      </w:r>
    </w:p>
    <w:p w14:paraId="7992072D" w14:textId="6D94FA9B" w:rsidR="00566921" w:rsidRDefault="002864A0">
      <w:pPr>
        <w:pStyle w:val="ListParagraph"/>
        <w:numPr>
          <w:ilvl w:val="0"/>
          <w:numId w:val="7"/>
        </w:numPr>
        <w:shd w:val="clear" w:color="auto" w:fill="FFFFFF"/>
        <w:spacing w:line="240" w:lineRule="auto"/>
        <w:rPr>
          <w:rFonts w:eastAsia="Times New Roman" w:cstheme="minorHAnsi"/>
          <w:color w:val="212529"/>
          <w:kern w:val="0"/>
          <w:sz w:val="24"/>
          <w:szCs w:val="24"/>
          <w14:ligatures w14:val="none"/>
        </w:rPr>
      </w:pPr>
      <w:r>
        <w:rPr>
          <w:rFonts w:eastAsia="Times New Roman" w:cstheme="minorHAnsi"/>
          <w:color w:val="212529"/>
          <w:kern w:val="0"/>
          <w:sz w:val="24"/>
          <w:szCs w:val="24"/>
          <w14:ligatures w14:val="none"/>
        </w:rPr>
        <w:t>Portions of a development that are within 20</w:t>
      </w:r>
      <w:r w:rsidR="00412072">
        <w:rPr>
          <w:rFonts w:eastAsia="Times New Roman" w:cstheme="minorHAnsi"/>
          <w:color w:val="212529"/>
          <w:kern w:val="0"/>
          <w:sz w:val="24"/>
          <w:szCs w:val="24"/>
          <w14:ligatures w14:val="none"/>
        </w:rPr>
        <w:t xml:space="preserve"> </w:t>
      </w:r>
      <w:r>
        <w:rPr>
          <w:rFonts w:eastAsia="Times New Roman" w:cstheme="minorHAnsi"/>
          <w:color w:val="212529"/>
          <w:kern w:val="0"/>
          <w:sz w:val="24"/>
          <w:szCs w:val="24"/>
          <w14:ligatures w14:val="none"/>
        </w:rPr>
        <w:t>f</w:t>
      </w:r>
      <w:r w:rsidR="00412072">
        <w:rPr>
          <w:rFonts w:eastAsia="Times New Roman" w:cstheme="minorHAnsi"/>
          <w:color w:val="212529"/>
          <w:kern w:val="0"/>
          <w:sz w:val="24"/>
          <w:szCs w:val="24"/>
          <w14:ligatures w14:val="none"/>
        </w:rPr>
        <w:t>ee</w:t>
      </w:r>
      <w:r>
        <w:rPr>
          <w:rFonts w:eastAsia="Times New Roman" w:cstheme="minorHAnsi"/>
          <w:color w:val="212529"/>
          <w:kern w:val="0"/>
          <w:sz w:val="24"/>
          <w:szCs w:val="24"/>
          <w14:ligatures w14:val="none"/>
        </w:rPr>
        <w:t>t of a residential single family zoning district shall not exceed 38 feet in height</w:t>
      </w:r>
      <w:r w:rsidR="00484846">
        <w:rPr>
          <w:rFonts w:eastAsia="Times New Roman" w:cstheme="minorHAnsi"/>
          <w:color w:val="212529"/>
          <w:kern w:val="0"/>
          <w:sz w:val="24"/>
          <w:szCs w:val="24"/>
          <w14:ligatures w14:val="none"/>
        </w:rPr>
        <w:t xml:space="preserve"> or 3 stories</w:t>
      </w:r>
      <w:r>
        <w:rPr>
          <w:rFonts w:eastAsia="Times New Roman" w:cstheme="minorHAnsi"/>
          <w:color w:val="212529"/>
          <w:kern w:val="0"/>
          <w:sz w:val="24"/>
          <w:szCs w:val="24"/>
          <w14:ligatures w14:val="none"/>
        </w:rPr>
        <w:t xml:space="preserve">. </w:t>
      </w:r>
    </w:p>
    <w:p w14:paraId="1149093B" w14:textId="0D820BEB" w:rsidR="00BF691D" w:rsidRDefault="000E602D" w:rsidP="003633FD">
      <w:pPr>
        <w:pStyle w:val="ListParagraph"/>
        <w:numPr>
          <w:ilvl w:val="0"/>
          <w:numId w:val="7"/>
        </w:numPr>
        <w:shd w:val="clear" w:color="auto" w:fill="FFFFFF"/>
        <w:spacing w:line="240" w:lineRule="auto"/>
        <w:rPr>
          <w:rFonts w:eastAsia="Times New Roman" w:cstheme="minorHAnsi"/>
          <w:color w:val="212529"/>
          <w:kern w:val="0"/>
          <w:sz w:val="24"/>
          <w:szCs w:val="24"/>
          <w14:ligatures w14:val="none"/>
        </w:rPr>
      </w:pPr>
      <w:r>
        <w:rPr>
          <w:rFonts w:eastAsia="Times New Roman" w:cstheme="minorHAnsi"/>
          <w:color w:val="212529"/>
          <w:kern w:val="0"/>
          <w:sz w:val="24"/>
          <w:szCs w:val="24"/>
          <w14:ligatures w14:val="none"/>
        </w:rPr>
        <w:t>For development projects with multiple street frontages</w:t>
      </w:r>
      <w:r w:rsidR="00BF691D">
        <w:rPr>
          <w:rFonts w:eastAsia="Times New Roman" w:cstheme="minorHAnsi"/>
          <w:color w:val="212529"/>
          <w:kern w:val="0"/>
          <w:sz w:val="24"/>
          <w:szCs w:val="24"/>
          <w14:ligatures w14:val="none"/>
        </w:rPr>
        <w:t>:</w:t>
      </w:r>
    </w:p>
    <w:p w14:paraId="6D4B9E78" w14:textId="34298B55" w:rsidR="00BF691D" w:rsidRDefault="00143DCC" w:rsidP="00B65318">
      <w:pPr>
        <w:pStyle w:val="ListParagraph"/>
        <w:numPr>
          <w:ilvl w:val="1"/>
          <w:numId w:val="7"/>
        </w:numPr>
        <w:shd w:val="clear" w:color="auto" w:fill="FFFFFF"/>
        <w:spacing w:line="240" w:lineRule="auto"/>
        <w:rPr>
          <w:rFonts w:eastAsia="Times New Roman" w:cstheme="minorHAnsi"/>
          <w:color w:val="212529"/>
          <w:kern w:val="0"/>
          <w:sz w:val="24"/>
          <w:szCs w:val="24"/>
          <w14:ligatures w14:val="none"/>
        </w:rPr>
      </w:pPr>
      <w:r>
        <w:rPr>
          <w:rFonts w:eastAsia="Times New Roman" w:cstheme="minorHAnsi"/>
          <w:color w:val="212529"/>
          <w:kern w:val="0"/>
          <w:sz w:val="24"/>
          <w:szCs w:val="24"/>
          <w14:ligatures w14:val="none"/>
        </w:rPr>
        <w:t>Facades on streets other than Ridge Avenue</w:t>
      </w:r>
      <w:r w:rsidR="00BF691D">
        <w:rPr>
          <w:rFonts w:eastAsia="Times New Roman" w:cstheme="minorHAnsi"/>
          <w:color w:val="212529"/>
          <w:kern w:val="0"/>
          <w:sz w:val="24"/>
          <w:szCs w:val="24"/>
          <w14:ligatures w14:val="none"/>
        </w:rPr>
        <w:t xml:space="preserve"> </w:t>
      </w:r>
      <w:r w:rsidR="00BF691D" w:rsidRPr="00BF691D">
        <w:rPr>
          <w:rFonts w:eastAsia="Times New Roman" w:cstheme="minorHAnsi"/>
          <w:color w:val="212529"/>
          <w:kern w:val="0"/>
          <w:sz w:val="24"/>
          <w:szCs w:val="24"/>
          <w14:ligatures w14:val="none"/>
        </w:rPr>
        <w:t>shall be no less than the distance between the front facade and the front lot line of the principal building on the immediately adjacent lot</w:t>
      </w:r>
      <w:r w:rsidR="00BF691D">
        <w:rPr>
          <w:rFonts w:eastAsia="Times New Roman" w:cstheme="minorHAnsi"/>
          <w:color w:val="212529"/>
          <w:kern w:val="0"/>
          <w:sz w:val="24"/>
          <w:szCs w:val="24"/>
          <w14:ligatures w14:val="none"/>
        </w:rPr>
        <w:t xml:space="preserve">. </w:t>
      </w:r>
      <w:r w:rsidR="00BF691D" w:rsidRPr="00686223">
        <w:rPr>
          <w:rFonts w:eastAsia="Times New Roman" w:cstheme="minorHAnsi"/>
          <w:color w:val="212529"/>
          <w:kern w:val="0"/>
          <w:sz w:val="24"/>
          <w:szCs w:val="24"/>
          <w14:ligatures w14:val="none"/>
        </w:rPr>
        <w:t xml:space="preserve">If there is no principal building on an immediately adjacent lot, then the distance between the front facade and the front lot line shall match the distance between the front facade and the front lot line on the closest building to the subject property that is on the same </w:t>
      </w:r>
      <w:proofErr w:type="spellStart"/>
      <w:r w:rsidR="00BF691D" w:rsidRPr="00686223">
        <w:rPr>
          <w:rFonts w:eastAsia="Times New Roman" w:cstheme="minorHAnsi"/>
          <w:color w:val="212529"/>
          <w:kern w:val="0"/>
          <w:sz w:val="24"/>
          <w:szCs w:val="24"/>
          <w14:ligatures w14:val="none"/>
        </w:rPr>
        <w:t>blockface</w:t>
      </w:r>
      <w:proofErr w:type="spellEnd"/>
      <w:r w:rsidR="00BF691D" w:rsidRPr="00686223">
        <w:rPr>
          <w:rFonts w:eastAsia="Times New Roman" w:cstheme="minorHAnsi"/>
          <w:color w:val="212529"/>
          <w:kern w:val="0"/>
          <w:sz w:val="24"/>
          <w:szCs w:val="24"/>
          <w14:ligatures w14:val="none"/>
        </w:rPr>
        <w:t xml:space="preserve">. If there is no such building, the minimum distance between the front facade and the front lot line shall be zero. </w:t>
      </w:r>
    </w:p>
    <w:p w14:paraId="2E402121" w14:textId="2F52DBF8" w:rsidR="0005073B" w:rsidRPr="00686223" w:rsidRDefault="0005073B" w:rsidP="00B65318">
      <w:pPr>
        <w:pStyle w:val="ListParagraph"/>
        <w:numPr>
          <w:ilvl w:val="1"/>
          <w:numId w:val="7"/>
        </w:numPr>
        <w:shd w:val="clear" w:color="auto" w:fill="FFFFFF"/>
        <w:spacing w:line="240" w:lineRule="auto"/>
        <w:rPr>
          <w:rFonts w:eastAsia="Times New Roman" w:cstheme="minorHAnsi"/>
          <w:color w:val="212529"/>
          <w:kern w:val="0"/>
          <w:sz w:val="24"/>
          <w:szCs w:val="24"/>
          <w14:ligatures w14:val="none"/>
        </w:rPr>
      </w:pPr>
      <w:r>
        <w:rPr>
          <w:rFonts w:eastAsia="Times New Roman" w:cstheme="minorHAnsi"/>
          <w:color w:val="212529"/>
          <w:kern w:val="0"/>
          <w:sz w:val="24"/>
          <w:szCs w:val="24"/>
          <w14:ligatures w14:val="none"/>
        </w:rPr>
        <w:t>Wh</w:t>
      </w:r>
      <w:r w:rsidR="006838FD">
        <w:rPr>
          <w:rFonts w:eastAsia="Times New Roman" w:cstheme="minorHAnsi"/>
          <w:color w:val="212529"/>
          <w:kern w:val="0"/>
          <w:sz w:val="24"/>
          <w:szCs w:val="24"/>
          <w14:ligatures w14:val="none"/>
        </w:rPr>
        <w:t>en the Planning Commission desi</w:t>
      </w:r>
      <w:r w:rsidR="000359C0">
        <w:rPr>
          <w:rFonts w:eastAsia="Times New Roman" w:cstheme="minorHAnsi"/>
          <w:color w:val="212529"/>
          <w:kern w:val="0"/>
          <w:sz w:val="24"/>
          <w:szCs w:val="24"/>
          <w14:ligatures w14:val="none"/>
        </w:rPr>
        <w:t>gnates a</w:t>
      </w:r>
      <w:r w:rsidR="00252473">
        <w:rPr>
          <w:rFonts w:eastAsia="Times New Roman" w:cstheme="minorHAnsi"/>
          <w:color w:val="212529"/>
          <w:kern w:val="0"/>
          <w:sz w:val="24"/>
          <w:szCs w:val="24"/>
          <w14:ligatures w14:val="none"/>
        </w:rPr>
        <w:t xml:space="preserve"> primary frontage</w:t>
      </w:r>
      <w:r w:rsidR="000359C0">
        <w:rPr>
          <w:rFonts w:eastAsia="Times New Roman" w:cstheme="minorHAnsi"/>
          <w:color w:val="212529"/>
          <w:kern w:val="0"/>
          <w:sz w:val="24"/>
          <w:szCs w:val="24"/>
          <w14:ligatures w14:val="none"/>
        </w:rPr>
        <w:t xml:space="preserve"> in addition to Ridge Avenue, </w:t>
      </w:r>
      <w:r w:rsidR="002E1991">
        <w:rPr>
          <w:rFonts w:eastAsia="Times New Roman" w:cstheme="minorHAnsi"/>
          <w:color w:val="212529"/>
          <w:kern w:val="0"/>
          <w:sz w:val="24"/>
          <w:szCs w:val="24"/>
          <w14:ligatures w14:val="none"/>
        </w:rPr>
        <w:t xml:space="preserve">only the first 65 feet </w:t>
      </w:r>
      <w:r w:rsidR="00252473">
        <w:rPr>
          <w:rFonts w:eastAsia="Times New Roman" w:cstheme="minorHAnsi"/>
          <w:color w:val="212529"/>
          <w:kern w:val="0"/>
          <w:sz w:val="24"/>
          <w:szCs w:val="24"/>
          <w14:ligatures w14:val="none"/>
        </w:rPr>
        <w:t>of ground</w:t>
      </w:r>
      <w:r w:rsidR="005D3C73">
        <w:rPr>
          <w:rFonts w:eastAsia="Times New Roman" w:cstheme="minorHAnsi"/>
          <w:color w:val="212529"/>
          <w:kern w:val="0"/>
          <w:sz w:val="24"/>
          <w:szCs w:val="24"/>
          <w14:ligatures w14:val="none"/>
        </w:rPr>
        <w:t xml:space="preserve"> floor </w:t>
      </w:r>
      <w:r w:rsidR="0000123C">
        <w:rPr>
          <w:rFonts w:eastAsia="Times New Roman" w:cstheme="minorHAnsi"/>
          <w:color w:val="212529"/>
          <w:kern w:val="0"/>
          <w:sz w:val="24"/>
          <w:szCs w:val="24"/>
          <w14:ligatures w14:val="none"/>
        </w:rPr>
        <w:t>frontag</w:t>
      </w:r>
      <w:r w:rsidR="002E1991">
        <w:rPr>
          <w:rFonts w:eastAsia="Times New Roman" w:cstheme="minorHAnsi"/>
          <w:color w:val="212529"/>
          <w:kern w:val="0"/>
          <w:sz w:val="24"/>
          <w:szCs w:val="24"/>
          <w14:ligatures w14:val="none"/>
        </w:rPr>
        <w:t xml:space="preserve">e </w:t>
      </w:r>
      <w:r w:rsidR="00AC4162">
        <w:rPr>
          <w:rFonts w:eastAsia="Times New Roman" w:cstheme="minorHAnsi"/>
          <w:color w:val="212529"/>
          <w:kern w:val="0"/>
          <w:sz w:val="24"/>
          <w:szCs w:val="24"/>
          <w14:ligatures w14:val="none"/>
        </w:rPr>
        <w:t xml:space="preserve">along the </w:t>
      </w:r>
      <w:r w:rsidR="000B0088">
        <w:rPr>
          <w:rFonts w:eastAsia="Times New Roman" w:cstheme="minorHAnsi"/>
          <w:color w:val="212529"/>
          <w:kern w:val="0"/>
          <w:sz w:val="24"/>
          <w:szCs w:val="24"/>
          <w14:ligatures w14:val="none"/>
        </w:rPr>
        <w:t>additional primary frontage</w:t>
      </w:r>
      <w:r w:rsidR="005D3C73">
        <w:rPr>
          <w:rFonts w:eastAsia="Times New Roman" w:cstheme="minorHAnsi"/>
          <w:color w:val="212529"/>
          <w:kern w:val="0"/>
          <w:sz w:val="24"/>
          <w:szCs w:val="24"/>
          <w14:ligatures w14:val="none"/>
        </w:rPr>
        <w:t xml:space="preserve"> </w:t>
      </w:r>
      <w:r w:rsidR="002E1991">
        <w:rPr>
          <w:rFonts w:eastAsia="Times New Roman" w:cstheme="minorHAnsi"/>
          <w:color w:val="212529"/>
          <w:kern w:val="0"/>
          <w:sz w:val="24"/>
          <w:szCs w:val="24"/>
          <w14:ligatures w14:val="none"/>
        </w:rPr>
        <w:t xml:space="preserve">shall </w:t>
      </w:r>
      <w:r w:rsidR="000B0088" w:rsidRPr="000B0088">
        <w:rPr>
          <w:rFonts w:eastAsia="Times New Roman" w:cstheme="minorHAnsi"/>
          <w:color w:val="212529"/>
          <w:kern w:val="0"/>
          <w:sz w:val="24"/>
          <w:szCs w:val="24"/>
          <w14:ligatures w14:val="none"/>
        </w:rPr>
        <w:t>contain a use other than residential and other than parking within the first 30 ft. of building depth, measured from the front building line</w:t>
      </w:r>
      <w:r w:rsidR="00252473">
        <w:rPr>
          <w:rFonts w:eastAsia="Times New Roman" w:cstheme="minorHAnsi"/>
          <w:color w:val="212529"/>
          <w:kern w:val="0"/>
          <w:sz w:val="24"/>
          <w:szCs w:val="24"/>
          <w14:ligatures w14:val="none"/>
        </w:rPr>
        <w:t>. The remaining ground floor frontage shall meet the contextual setback requirements above.</w:t>
      </w:r>
    </w:p>
    <w:p w14:paraId="484CB438" w14:textId="28960760" w:rsidR="001B6835" w:rsidRDefault="00824316" w:rsidP="000E602D">
      <w:pPr>
        <w:pStyle w:val="ListParagraph"/>
        <w:numPr>
          <w:ilvl w:val="0"/>
          <w:numId w:val="7"/>
        </w:numPr>
        <w:shd w:val="clear" w:color="auto" w:fill="FFFFFF"/>
        <w:spacing w:line="240" w:lineRule="auto"/>
        <w:rPr>
          <w:rFonts w:eastAsia="Times New Roman" w:cstheme="minorHAnsi"/>
          <w:color w:val="212529"/>
          <w:kern w:val="0"/>
          <w:sz w:val="24"/>
          <w:szCs w:val="24"/>
          <w14:ligatures w14:val="none"/>
        </w:rPr>
      </w:pPr>
      <w:r>
        <w:rPr>
          <w:rFonts w:eastAsia="Times New Roman" w:cstheme="minorHAnsi"/>
          <w:color w:val="212529"/>
          <w:kern w:val="0"/>
          <w:sz w:val="24"/>
          <w:szCs w:val="24"/>
          <w14:ligatures w14:val="none"/>
        </w:rPr>
        <w:t xml:space="preserve">Side yards are required when a side lot line </w:t>
      </w:r>
      <w:r w:rsidR="001B6835">
        <w:rPr>
          <w:rFonts w:eastAsia="Times New Roman" w:cstheme="minorHAnsi"/>
          <w:color w:val="212529"/>
          <w:kern w:val="0"/>
          <w:sz w:val="24"/>
          <w:szCs w:val="24"/>
          <w14:ligatures w14:val="none"/>
        </w:rPr>
        <w:t xml:space="preserve">abuts a </w:t>
      </w:r>
      <w:r w:rsidR="00CE470A">
        <w:rPr>
          <w:rFonts w:eastAsia="Times New Roman" w:cstheme="minorHAnsi"/>
          <w:color w:val="212529"/>
          <w:kern w:val="0"/>
          <w:sz w:val="24"/>
          <w:szCs w:val="24"/>
          <w14:ligatures w14:val="none"/>
        </w:rPr>
        <w:t>single-family</w:t>
      </w:r>
      <w:r w:rsidR="0031026A">
        <w:rPr>
          <w:rFonts w:eastAsia="Times New Roman" w:cstheme="minorHAnsi"/>
          <w:color w:val="212529"/>
          <w:kern w:val="0"/>
          <w:sz w:val="24"/>
          <w:szCs w:val="24"/>
          <w14:ligatures w14:val="none"/>
        </w:rPr>
        <w:t xml:space="preserve"> </w:t>
      </w:r>
      <w:r w:rsidR="001B6835">
        <w:rPr>
          <w:rFonts w:eastAsia="Times New Roman" w:cstheme="minorHAnsi"/>
          <w:color w:val="212529"/>
          <w:kern w:val="0"/>
          <w:sz w:val="24"/>
          <w:szCs w:val="24"/>
          <w14:ligatures w14:val="none"/>
        </w:rPr>
        <w:t>residentia</w:t>
      </w:r>
      <w:r>
        <w:rPr>
          <w:rFonts w:eastAsia="Times New Roman" w:cstheme="minorHAnsi"/>
          <w:color w:val="212529"/>
          <w:kern w:val="0"/>
          <w:sz w:val="24"/>
          <w:szCs w:val="24"/>
          <w14:ligatures w14:val="none"/>
        </w:rPr>
        <w:t>l zoning</w:t>
      </w:r>
      <w:r w:rsidR="001B6835">
        <w:rPr>
          <w:rFonts w:eastAsia="Times New Roman" w:cstheme="minorHAnsi"/>
          <w:color w:val="212529"/>
          <w:kern w:val="0"/>
          <w:sz w:val="24"/>
          <w:szCs w:val="24"/>
          <w14:ligatures w14:val="none"/>
        </w:rPr>
        <w:t xml:space="preserve"> </w:t>
      </w:r>
      <w:r>
        <w:rPr>
          <w:rFonts w:eastAsia="Times New Roman" w:cstheme="minorHAnsi"/>
          <w:color w:val="212529"/>
          <w:kern w:val="0"/>
          <w:sz w:val="24"/>
          <w:szCs w:val="24"/>
          <w14:ligatures w14:val="none"/>
        </w:rPr>
        <w:t>district.</w:t>
      </w:r>
    </w:p>
    <w:p w14:paraId="6A1E7FBF" w14:textId="7AAA199C" w:rsidR="00522B2E" w:rsidRDefault="00522B2E" w:rsidP="000E602D">
      <w:pPr>
        <w:pStyle w:val="ListParagraph"/>
        <w:numPr>
          <w:ilvl w:val="0"/>
          <w:numId w:val="7"/>
        </w:numPr>
        <w:shd w:val="clear" w:color="auto" w:fill="FFFFFF"/>
        <w:spacing w:line="240" w:lineRule="auto"/>
        <w:rPr>
          <w:rFonts w:eastAsia="Times New Roman" w:cstheme="minorHAnsi"/>
          <w:color w:val="212529"/>
          <w:kern w:val="0"/>
          <w:sz w:val="24"/>
          <w:szCs w:val="24"/>
          <w14:ligatures w14:val="none"/>
        </w:rPr>
      </w:pPr>
      <w:r>
        <w:rPr>
          <w:rFonts w:eastAsia="Times New Roman" w:cstheme="minorHAnsi"/>
          <w:color w:val="212529"/>
          <w:kern w:val="0"/>
          <w:sz w:val="24"/>
          <w:szCs w:val="24"/>
          <w14:ligatures w14:val="none"/>
        </w:rPr>
        <w:t xml:space="preserve">Properties zoned RM-1 located between Domino Lane </w:t>
      </w:r>
      <w:r w:rsidR="0000123C">
        <w:rPr>
          <w:rFonts w:eastAsia="Times New Roman" w:cstheme="minorHAnsi"/>
          <w:color w:val="212529"/>
          <w:kern w:val="0"/>
          <w:sz w:val="24"/>
          <w:szCs w:val="24"/>
          <w14:ligatures w14:val="none"/>
        </w:rPr>
        <w:t xml:space="preserve">and Fountain </w:t>
      </w:r>
      <w:r w:rsidR="002E1991">
        <w:rPr>
          <w:rFonts w:eastAsia="Times New Roman" w:cstheme="minorHAnsi"/>
          <w:color w:val="212529"/>
          <w:kern w:val="0"/>
          <w:sz w:val="24"/>
          <w:szCs w:val="24"/>
          <w14:ligatures w14:val="none"/>
        </w:rPr>
        <w:t>S</w:t>
      </w:r>
      <w:r w:rsidR="0000123C">
        <w:rPr>
          <w:rFonts w:eastAsia="Times New Roman" w:cstheme="minorHAnsi"/>
          <w:color w:val="212529"/>
          <w:kern w:val="0"/>
          <w:sz w:val="24"/>
          <w:szCs w:val="24"/>
          <w14:ligatures w14:val="none"/>
        </w:rPr>
        <w:t xml:space="preserve">treet </w:t>
      </w:r>
      <w:r>
        <w:rPr>
          <w:rFonts w:eastAsia="Times New Roman" w:cstheme="minorHAnsi"/>
          <w:color w:val="212529"/>
          <w:kern w:val="0"/>
          <w:sz w:val="24"/>
          <w:szCs w:val="24"/>
          <w14:ligatures w14:val="none"/>
        </w:rPr>
        <w:t>shall provide a</w:t>
      </w:r>
      <w:r w:rsidR="000A6E72">
        <w:rPr>
          <w:rFonts w:eastAsia="Times New Roman" w:cstheme="minorHAnsi"/>
          <w:color w:val="212529"/>
          <w:kern w:val="0"/>
          <w:sz w:val="24"/>
          <w:szCs w:val="24"/>
          <w14:ligatures w14:val="none"/>
        </w:rPr>
        <w:t xml:space="preserve"> </w:t>
      </w:r>
      <w:r w:rsidR="003D6DE0">
        <w:rPr>
          <w:rFonts w:eastAsia="Times New Roman" w:cstheme="minorHAnsi"/>
          <w:color w:val="212529"/>
          <w:kern w:val="0"/>
          <w:sz w:val="24"/>
          <w:szCs w:val="24"/>
          <w14:ligatures w14:val="none"/>
        </w:rPr>
        <w:t>10-foot</w:t>
      </w:r>
      <w:r w:rsidR="00BB59BC">
        <w:rPr>
          <w:rFonts w:eastAsia="Times New Roman" w:cstheme="minorHAnsi"/>
          <w:color w:val="212529"/>
          <w:kern w:val="0"/>
          <w:sz w:val="24"/>
          <w:szCs w:val="24"/>
          <w14:ligatures w14:val="none"/>
        </w:rPr>
        <w:t xml:space="preserve"> landscaped</w:t>
      </w:r>
      <w:r>
        <w:rPr>
          <w:rFonts w:eastAsia="Times New Roman" w:cstheme="minorHAnsi"/>
          <w:color w:val="212529"/>
          <w:kern w:val="0"/>
          <w:sz w:val="24"/>
          <w:szCs w:val="24"/>
          <w14:ligatures w14:val="none"/>
        </w:rPr>
        <w:t xml:space="preserve"> front yard setback from Ridge Avenue.</w:t>
      </w:r>
    </w:p>
    <w:p w14:paraId="3DB12903" w14:textId="77777777" w:rsidR="00386B7E" w:rsidRPr="000625F5" w:rsidRDefault="00386B7E" w:rsidP="00063E35">
      <w:pPr>
        <w:shd w:val="clear" w:color="auto" w:fill="FFFFFF"/>
        <w:spacing w:line="240" w:lineRule="auto"/>
        <w:ind w:firstLine="72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(d)   </w:t>
      </w:r>
      <w:r w:rsidRPr="000625F5">
        <w:rPr>
          <w:rFonts w:eastAsia="Times New Roman" w:cstheme="minorHAnsi"/>
          <w:b/>
          <w:bCs/>
          <w:color w:val="212529"/>
          <w:kern w:val="0"/>
          <w:sz w:val="24"/>
          <w:szCs w:val="24"/>
          <w14:ligatures w14:val="none"/>
        </w:rPr>
        <w:t>Parking and Loading.</w:t>
      </w:r>
    </w:p>
    <w:p w14:paraId="507F29B0" w14:textId="1820CC0C" w:rsidR="00386B7E" w:rsidRPr="000625F5" w:rsidRDefault="00386B7E" w:rsidP="000E602D">
      <w:pPr>
        <w:shd w:val="clear" w:color="auto" w:fill="FFFFFF"/>
        <w:spacing w:line="240" w:lineRule="auto"/>
        <w:ind w:left="144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 xml:space="preserve">(.1)   Accessory parking shall be provided in a </w:t>
      </w:r>
      <w:r w:rsidR="00046DB3">
        <w:rPr>
          <w:rFonts w:eastAsia="Times New Roman" w:cstheme="minorHAnsi"/>
          <w:color w:val="212529"/>
          <w:kern w:val="0"/>
          <w:sz w:val="24"/>
          <w:szCs w:val="24"/>
          <w14:ligatures w14:val="none"/>
        </w:rPr>
        <w:t>parking</w:t>
      </w:r>
      <w:r w:rsidRPr="000625F5">
        <w:rPr>
          <w:rFonts w:eastAsia="Times New Roman" w:cstheme="minorHAnsi"/>
          <w:color w:val="212529"/>
          <w:kern w:val="0"/>
          <w:sz w:val="24"/>
          <w:szCs w:val="24"/>
          <w14:ligatures w14:val="none"/>
        </w:rPr>
        <w:t xml:space="preserve"> lot, </w:t>
      </w:r>
      <w:r w:rsidR="007742FA">
        <w:rPr>
          <w:rFonts w:eastAsia="Times New Roman" w:cstheme="minorHAnsi"/>
          <w:color w:val="212529"/>
          <w:kern w:val="0"/>
          <w:sz w:val="24"/>
          <w:szCs w:val="24"/>
          <w14:ligatures w14:val="none"/>
        </w:rPr>
        <w:t xml:space="preserve">or underground parking garage. </w:t>
      </w:r>
      <w:r w:rsidR="00046DB3">
        <w:rPr>
          <w:rFonts w:eastAsia="Times New Roman" w:cstheme="minorHAnsi"/>
          <w:color w:val="212529"/>
          <w:kern w:val="0"/>
          <w:sz w:val="24"/>
          <w:szCs w:val="24"/>
          <w14:ligatures w14:val="none"/>
        </w:rPr>
        <w:t xml:space="preserve"> Parking spaces are not permitted under buildings.</w:t>
      </w:r>
    </w:p>
    <w:p w14:paraId="396F175C" w14:textId="5E9AFDD8" w:rsidR="00386B7E" w:rsidRPr="000625F5" w:rsidRDefault="00386B7E" w:rsidP="00063E35">
      <w:pPr>
        <w:shd w:val="clear" w:color="auto" w:fill="FFFFFF"/>
        <w:spacing w:line="240" w:lineRule="auto"/>
        <w:ind w:left="144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 xml:space="preserve">(.2)   Parking for dwelling units in a </w:t>
      </w:r>
      <w:r w:rsidR="005D68CB">
        <w:rPr>
          <w:rFonts w:eastAsia="Times New Roman" w:cstheme="minorHAnsi"/>
          <w:color w:val="212529"/>
          <w:kern w:val="0"/>
          <w:sz w:val="24"/>
          <w:szCs w:val="24"/>
          <w14:ligatures w14:val="none"/>
        </w:rPr>
        <w:t xml:space="preserve">RM-1, </w:t>
      </w:r>
      <w:r w:rsidRPr="000625F5">
        <w:rPr>
          <w:rFonts w:eastAsia="Times New Roman" w:cstheme="minorHAnsi"/>
          <w:color w:val="212529"/>
          <w:kern w:val="0"/>
          <w:sz w:val="24"/>
          <w:szCs w:val="24"/>
          <w14:ligatures w14:val="none"/>
        </w:rPr>
        <w:t>CMX-2 or a CMX-2.5 district shall be provided at a minimum of 0 spaces per dwelling unit for the first five dwelling units, then at a minimum of 1 space per each additional dwelling unit, notwithstanding any other parking requirements set forth in this Zoning Code.</w:t>
      </w:r>
      <w:bookmarkStart w:id="4" w:name="text-21-5"/>
      <w:bookmarkEnd w:id="4"/>
      <w:r w:rsidR="00063E35" w:rsidRPr="000625F5">
        <w:rPr>
          <w:rFonts w:eastAsia="Times New Roman" w:cstheme="minorHAnsi"/>
          <w:color w:val="212529"/>
          <w:kern w:val="0"/>
          <w:sz w:val="24"/>
          <w:szCs w:val="24"/>
          <w14:ligatures w14:val="none"/>
        </w:rPr>
        <w:t xml:space="preserve"> </w:t>
      </w:r>
      <w:r w:rsidR="00D64785">
        <w:rPr>
          <w:rFonts w:eastAsia="Times New Roman" w:cstheme="minorHAnsi"/>
          <w:color w:val="212529"/>
          <w:kern w:val="0"/>
          <w:sz w:val="24"/>
          <w:szCs w:val="24"/>
          <w14:ligatures w14:val="none"/>
        </w:rPr>
        <w:t>Any</w:t>
      </w:r>
      <w:r w:rsidR="00685646">
        <w:rPr>
          <w:rFonts w:eastAsia="Times New Roman" w:cstheme="minorHAnsi"/>
          <w:color w:val="212529"/>
          <w:kern w:val="0"/>
          <w:sz w:val="24"/>
          <w:szCs w:val="24"/>
          <w14:ligatures w14:val="none"/>
        </w:rPr>
        <w:t xml:space="preserve"> </w:t>
      </w:r>
      <w:r w:rsidR="00CA70C1">
        <w:rPr>
          <w:rFonts w:eastAsia="Times New Roman" w:cstheme="minorHAnsi"/>
          <w:color w:val="212529"/>
          <w:kern w:val="0"/>
          <w:sz w:val="24"/>
          <w:szCs w:val="24"/>
          <w14:ligatures w14:val="none"/>
        </w:rPr>
        <w:t xml:space="preserve">required number of </w:t>
      </w:r>
      <w:r w:rsidR="00685646">
        <w:rPr>
          <w:rFonts w:eastAsia="Times New Roman" w:cstheme="minorHAnsi"/>
          <w:color w:val="212529"/>
          <w:kern w:val="0"/>
          <w:sz w:val="24"/>
          <w:szCs w:val="24"/>
          <w14:ligatures w14:val="none"/>
        </w:rPr>
        <w:t>a</w:t>
      </w:r>
      <w:r w:rsidR="006D0769">
        <w:rPr>
          <w:rFonts w:eastAsia="Times New Roman" w:cstheme="minorHAnsi"/>
          <w:color w:val="212529"/>
          <w:kern w:val="0"/>
          <w:sz w:val="24"/>
          <w:szCs w:val="24"/>
          <w14:ligatures w14:val="none"/>
        </w:rPr>
        <w:t xml:space="preserve">ffordable </w:t>
      </w:r>
      <w:r w:rsidR="009B13E0">
        <w:rPr>
          <w:rFonts w:eastAsia="Times New Roman" w:cstheme="minorHAnsi"/>
          <w:color w:val="212529"/>
          <w:kern w:val="0"/>
          <w:sz w:val="24"/>
          <w:szCs w:val="24"/>
          <w14:ligatures w14:val="none"/>
        </w:rPr>
        <w:t xml:space="preserve">on-site </w:t>
      </w:r>
      <w:r w:rsidR="006D0769">
        <w:rPr>
          <w:rFonts w:eastAsia="Times New Roman" w:cstheme="minorHAnsi"/>
          <w:color w:val="212529"/>
          <w:kern w:val="0"/>
          <w:sz w:val="24"/>
          <w:szCs w:val="24"/>
          <w14:ligatures w14:val="none"/>
        </w:rPr>
        <w:t>housing</w:t>
      </w:r>
      <w:r w:rsidR="006D73A7">
        <w:rPr>
          <w:rFonts w:eastAsia="Times New Roman" w:cstheme="minorHAnsi"/>
          <w:color w:val="212529"/>
          <w:kern w:val="0"/>
          <w:sz w:val="24"/>
          <w:szCs w:val="24"/>
          <w14:ligatures w14:val="none"/>
        </w:rPr>
        <w:t xml:space="preserve"> units </w:t>
      </w:r>
      <w:r w:rsidR="00685646">
        <w:rPr>
          <w:rFonts w:eastAsia="Times New Roman" w:cstheme="minorHAnsi"/>
          <w:color w:val="212529"/>
          <w:kern w:val="0"/>
          <w:sz w:val="24"/>
          <w:szCs w:val="24"/>
          <w14:ligatures w14:val="none"/>
        </w:rPr>
        <w:t>determined by</w:t>
      </w:r>
      <w:r w:rsidR="009B10F2" w:rsidRPr="000625F5">
        <w:rPr>
          <w:rFonts w:eastAsia="Times New Roman" w:cstheme="minorHAnsi"/>
          <w:color w:val="212529"/>
          <w:kern w:val="0"/>
          <w:sz w:val="24"/>
          <w:szCs w:val="24"/>
          <w14:ligatures w14:val="none"/>
        </w:rPr>
        <w:t xml:space="preserve"> § </w:t>
      </w:r>
      <w:hyperlink r:id="rId10" w:anchor="JD_14-702(7)" w:history="1">
        <w:r w:rsidR="009B10F2" w:rsidRPr="000625F5">
          <w:rPr>
            <w:rFonts w:eastAsia="Times New Roman" w:cstheme="minorHAnsi"/>
            <w:color w:val="4275BD"/>
            <w:kern w:val="0"/>
            <w:sz w:val="24"/>
            <w:szCs w:val="24"/>
            <w:u w:val="single"/>
            <w14:ligatures w14:val="none"/>
          </w:rPr>
          <w:t>14-702(7)</w:t>
        </w:r>
      </w:hyperlink>
      <w:r w:rsidR="009B10F2" w:rsidRPr="000625F5">
        <w:rPr>
          <w:rFonts w:eastAsia="Times New Roman" w:cstheme="minorHAnsi"/>
          <w:color w:val="212529"/>
          <w:kern w:val="0"/>
          <w:sz w:val="24"/>
          <w:szCs w:val="24"/>
          <w14:ligatures w14:val="none"/>
        </w:rPr>
        <w:t>(b)(.1)</w:t>
      </w:r>
      <w:r w:rsidR="00CA70C1">
        <w:rPr>
          <w:rFonts w:eastAsia="Times New Roman" w:cstheme="minorHAnsi"/>
          <w:color w:val="212529"/>
          <w:kern w:val="0"/>
          <w:sz w:val="24"/>
          <w:szCs w:val="24"/>
          <w14:ligatures w14:val="none"/>
        </w:rPr>
        <w:t xml:space="preserve"> </w:t>
      </w:r>
      <w:r w:rsidR="00685646">
        <w:rPr>
          <w:rFonts w:eastAsia="Times New Roman" w:cstheme="minorHAnsi"/>
          <w:color w:val="212529"/>
          <w:kern w:val="0"/>
          <w:sz w:val="24"/>
          <w:szCs w:val="24"/>
          <w14:ligatures w14:val="none"/>
        </w:rPr>
        <w:t>shall be</w:t>
      </w:r>
      <w:r w:rsidR="00CA70C1">
        <w:rPr>
          <w:rFonts w:eastAsia="Times New Roman" w:cstheme="minorHAnsi"/>
          <w:color w:val="212529"/>
          <w:kern w:val="0"/>
          <w:sz w:val="24"/>
          <w:szCs w:val="24"/>
          <w14:ligatures w14:val="none"/>
        </w:rPr>
        <w:t xml:space="preserve"> excluded </w:t>
      </w:r>
      <w:r w:rsidR="00D64785">
        <w:rPr>
          <w:rFonts w:eastAsia="Times New Roman" w:cstheme="minorHAnsi"/>
          <w:color w:val="212529"/>
          <w:kern w:val="0"/>
          <w:sz w:val="24"/>
          <w:szCs w:val="24"/>
          <w14:ligatures w14:val="none"/>
        </w:rPr>
        <w:t>from parking requirement calculations</w:t>
      </w:r>
      <w:r w:rsidR="006D73A7">
        <w:rPr>
          <w:rFonts w:eastAsia="Times New Roman" w:cstheme="minorHAnsi"/>
          <w:color w:val="212529"/>
          <w:kern w:val="0"/>
          <w:sz w:val="24"/>
          <w:szCs w:val="24"/>
          <w14:ligatures w14:val="none"/>
        </w:rPr>
        <w:t>.</w:t>
      </w:r>
    </w:p>
    <w:p w14:paraId="75DFF6C4" w14:textId="3D40940B" w:rsidR="00386B7E" w:rsidRDefault="00386B7E" w:rsidP="00063E35">
      <w:pPr>
        <w:shd w:val="clear" w:color="auto" w:fill="FFFFFF"/>
        <w:spacing w:line="240" w:lineRule="auto"/>
        <w:ind w:left="144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(.3)   Off-street surface parking and loading shall not be located between the building line and street line.</w:t>
      </w:r>
      <w:bookmarkStart w:id="5" w:name="text-21-6"/>
      <w:bookmarkEnd w:id="5"/>
      <w:r w:rsidR="00063E35" w:rsidRPr="000625F5">
        <w:rPr>
          <w:rFonts w:eastAsia="Times New Roman" w:cstheme="minorHAnsi"/>
          <w:color w:val="212529"/>
          <w:kern w:val="0"/>
          <w:sz w:val="24"/>
          <w:szCs w:val="24"/>
          <w14:ligatures w14:val="none"/>
        </w:rPr>
        <w:t xml:space="preserve"> </w:t>
      </w:r>
    </w:p>
    <w:p w14:paraId="4D091259" w14:textId="77777777" w:rsidR="007F1E47" w:rsidRDefault="007F1E47" w:rsidP="00063E35">
      <w:pPr>
        <w:shd w:val="clear" w:color="auto" w:fill="FFFFFF"/>
        <w:spacing w:line="240" w:lineRule="auto"/>
        <w:ind w:left="1440"/>
        <w:rPr>
          <w:rFonts w:eastAsia="Times New Roman" w:cstheme="minorHAnsi"/>
          <w:color w:val="212529"/>
          <w:kern w:val="0"/>
          <w:sz w:val="24"/>
          <w:szCs w:val="24"/>
          <w14:ligatures w14:val="none"/>
        </w:rPr>
      </w:pPr>
    </w:p>
    <w:p w14:paraId="766A35C3" w14:textId="77777777" w:rsidR="007F1E47" w:rsidRPr="000625F5" w:rsidRDefault="007F1E47" w:rsidP="00063E35">
      <w:pPr>
        <w:shd w:val="clear" w:color="auto" w:fill="FFFFFF"/>
        <w:spacing w:line="240" w:lineRule="auto"/>
        <w:ind w:left="1440"/>
        <w:rPr>
          <w:rFonts w:eastAsia="Times New Roman" w:cstheme="minorHAnsi"/>
          <w:color w:val="212529"/>
          <w:kern w:val="0"/>
          <w:sz w:val="24"/>
          <w:szCs w:val="24"/>
          <w14:ligatures w14:val="none"/>
        </w:rPr>
      </w:pPr>
    </w:p>
    <w:p w14:paraId="30E64990" w14:textId="77777777" w:rsidR="00386B7E" w:rsidRPr="000625F5" w:rsidRDefault="00386B7E" w:rsidP="00063E35">
      <w:pPr>
        <w:shd w:val="clear" w:color="auto" w:fill="FFFFFF"/>
        <w:spacing w:line="240" w:lineRule="auto"/>
        <w:ind w:left="720" w:firstLine="72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lastRenderedPageBreak/>
        <w:t>(.5)   </w:t>
      </w:r>
      <w:r w:rsidRPr="000625F5">
        <w:rPr>
          <w:rFonts w:eastAsia="Times New Roman" w:cstheme="minorHAnsi"/>
          <w:b/>
          <w:bCs/>
          <w:color w:val="212529"/>
          <w:kern w:val="0"/>
          <w:sz w:val="24"/>
          <w:szCs w:val="24"/>
          <w14:ligatures w14:val="none"/>
        </w:rPr>
        <w:t>Curb Cuts.</w:t>
      </w:r>
    </w:p>
    <w:p w14:paraId="0DA0F660" w14:textId="515124CA" w:rsidR="00386B7E" w:rsidRPr="000625F5" w:rsidRDefault="00386B7E" w:rsidP="00063E35">
      <w:pPr>
        <w:shd w:val="clear" w:color="auto" w:fill="FFFFFF"/>
        <w:spacing w:line="240" w:lineRule="auto"/>
        <w:ind w:left="2160"/>
        <w:rPr>
          <w:rFonts w:eastAsia="Times New Roman" w:cstheme="minorHAnsi"/>
          <w:color w:val="212529"/>
          <w:kern w:val="0"/>
          <w:sz w:val="24"/>
          <w:szCs w:val="24"/>
          <w14:ligatures w14:val="none"/>
        </w:rPr>
      </w:pPr>
      <w:proofErr w:type="gramStart"/>
      <w:r w:rsidRPr="000625F5">
        <w:rPr>
          <w:rFonts w:eastAsia="Times New Roman" w:cstheme="minorHAnsi"/>
          <w:color w:val="212529"/>
          <w:kern w:val="0"/>
          <w:sz w:val="24"/>
          <w:szCs w:val="24"/>
          <w14:ligatures w14:val="none"/>
        </w:rPr>
        <w:t>(.a</w:t>
      </w:r>
      <w:proofErr w:type="gramEnd"/>
      <w:r w:rsidRPr="000625F5">
        <w:rPr>
          <w:rFonts w:eastAsia="Times New Roman" w:cstheme="minorHAnsi"/>
          <w:color w:val="212529"/>
          <w:kern w:val="0"/>
          <w:sz w:val="24"/>
          <w:szCs w:val="24"/>
          <w14:ligatures w14:val="none"/>
        </w:rPr>
        <w:t>)   If a lot has frontage on two or more streets, parking may not be accessed by Ridge Avenue, Pechin Street, Mitchell Street, or Green Lane.</w:t>
      </w:r>
      <w:r w:rsidR="003D7AA1" w:rsidRPr="000625F5">
        <w:rPr>
          <w:rFonts w:eastAsia="Times New Roman" w:cstheme="minorHAnsi"/>
          <w:color w:val="212529"/>
          <w:kern w:val="0"/>
          <w:sz w:val="24"/>
          <w:szCs w:val="24"/>
          <w14:ligatures w14:val="none"/>
        </w:rPr>
        <w:t xml:space="preserve"> In cases where a lot is bounded by two streets that are named above, parking may not be accessed by the primary </w:t>
      </w:r>
      <w:r w:rsidR="00385209">
        <w:rPr>
          <w:rFonts w:eastAsia="Times New Roman" w:cstheme="minorHAnsi"/>
          <w:color w:val="212529"/>
          <w:kern w:val="0"/>
          <w:sz w:val="24"/>
          <w:szCs w:val="24"/>
          <w14:ligatures w14:val="none"/>
        </w:rPr>
        <w:t>frontage</w:t>
      </w:r>
      <w:r w:rsidR="003D7AA1" w:rsidRPr="000625F5">
        <w:rPr>
          <w:rFonts w:eastAsia="Times New Roman" w:cstheme="minorHAnsi"/>
          <w:color w:val="212529"/>
          <w:kern w:val="0"/>
          <w:sz w:val="24"/>
          <w:szCs w:val="24"/>
          <w14:ligatures w14:val="none"/>
        </w:rPr>
        <w:t>, as designated by the Planning Commission.</w:t>
      </w:r>
    </w:p>
    <w:p w14:paraId="73188B47" w14:textId="77777777" w:rsidR="00386B7E" w:rsidRPr="000625F5" w:rsidRDefault="00386B7E" w:rsidP="00063E35">
      <w:pPr>
        <w:shd w:val="clear" w:color="auto" w:fill="FFFFFF"/>
        <w:spacing w:line="240" w:lineRule="auto"/>
        <w:ind w:left="1440" w:firstLine="720"/>
        <w:rPr>
          <w:rFonts w:eastAsia="Times New Roman" w:cstheme="minorHAnsi"/>
          <w:color w:val="212529"/>
          <w:kern w:val="0"/>
          <w:sz w:val="24"/>
          <w:szCs w:val="24"/>
          <w14:ligatures w14:val="none"/>
        </w:rPr>
      </w:pPr>
      <w:proofErr w:type="gramStart"/>
      <w:r w:rsidRPr="000625F5">
        <w:rPr>
          <w:rFonts w:eastAsia="Times New Roman" w:cstheme="minorHAnsi"/>
          <w:color w:val="212529"/>
          <w:kern w:val="0"/>
          <w:sz w:val="24"/>
          <w:szCs w:val="24"/>
          <w14:ligatures w14:val="none"/>
        </w:rPr>
        <w:t>(.b</w:t>
      </w:r>
      <w:proofErr w:type="gramEnd"/>
      <w:r w:rsidRPr="000625F5">
        <w:rPr>
          <w:rFonts w:eastAsia="Times New Roman" w:cstheme="minorHAnsi"/>
          <w:color w:val="212529"/>
          <w:kern w:val="0"/>
          <w:sz w:val="24"/>
          <w:szCs w:val="24"/>
          <w14:ligatures w14:val="none"/>
        </w:rPr>
        <w:t>)   No curb cuts may exceed 24 feet in width.</w:t>
      </w:r>
    </w:p>
    <w:p w14:paraId="0FA40ACC" w14:textId="77777777" w:rsidR="00386B7E" w:rsidRPr="000625F5" w:rsidRDefault="00386B7E" w:rsidP="00063E35">
      <w:pPr>
        <w:shd w:val="clear" w:color="auto" w:fill="FFFFFF"/>
        <w:spacing w:line="240" w:lineRule="auto"/>
        <w:ind w:left="216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(.c)   Lots with 150 feet or less of total linear street frontage shall have no more than one curb cut for both ingress and egress.</w:t>
      </w:r>
    </w:p>
    <w:p w14:paraId="3FF3AF68" w14:textId="77777777" w:rsidR="00386B7E" w:rsidRPr="000625F5" w:rsidRDefault="00386B7E" w:rsidP="0094533A">
      <w:pPr>
        <w:shd w:val="clear" w:color="auto" w:fill="FFFFFF"/>
        <w:spacing w:line="240" w:lineRule="auto"/>
        <w:ind w:firstLine="72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(e)   </w:t>
      </w:r>
      <w:r w:rsidRPr="000625F5">
        <w:rPr>
          <w:rFonts w:eastAsia="Times New Roman" w:cstheme="minorHAnsi"/>
          <w:b/>
          <w:bCs/>
          <w:color w:val="212529"/>
          <w:kern w:val="0"/>
          <w:sz w:val="24"/>
          <w:szCs w:val="24"/>
          <w14:ligatures w14:val="none"/>
        </w:rPr>
        <w:t>Facade Review.</w:t>
      </w:r>
    </w:p>
    <w:p w14:paraId="029CF117" w14:textId="2CF6015A" w:rsidR="00386B7E" w:rsidRPr="000625F5" w:rsidRDefault="00386B7E" w:rsidP="0094533A">
      <w:pPr>
        <w:shd w:val="clear" w:color="auto" w:fill="FFFFFF"/>
        <w:spacing w:line="240" w:lineRule="auto"/>
        <w:ind w:left="72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 xml:space="preserve">L&amp;I shall not issue a building permit for the erection of a building or the alteration of facade until the Planning Commission has reviewed the plans of all proposed facades and determined that the proposed facades, in the opinion of the Commission, are in harmony with the </w:t>
      </w:r>
      <w:r w:rsidR="00A239F0">
        <w:rPr>
          <w:rFonts w:eastAsia="Times New Roman" w:cstheme="minorHAnsi"/>
          <w:color w:val="212529"/>
          <w:kern w:val="0"/>
          <w:sz w:val="24"/>
          <w:szCs w:val="24"/>
          <w14:ligatures w14:val="none"/>
        </w:rPr>
        <w:t xml:space="preserve">surrounding </w:t>
      </w:r>
      <w:r w:rsidRPr="000625F5">
        <w:rPr>
          <w:rFonts w:eastAsia="Times New Roman" w:cstheme="minorHAnsi"/>
          <w:color w:val="212529"/>
          <w:kern w:val="0"/>
          <w:sz w:val="24"/>
          <w:szCs w:val="24"/>
          <w14:ligatures w14:val="none"/>
        </w:rPr>
        <w:t xml:space="preserve">commercial </w:t>
      </w:r>
      <w:r w:rsidR="00F17275">
        <w:rPr>
          <w:rFonts w:eastAsia="Times New Roman" w:cstheme="minorHAnsi"/>
          <w:color w:val="212529"/>
          <w:kern w:val="0"/>
          <w:sz w:val="24"/>
          <w:szCs w:val="24"/>
          <w14:ligatures w14:val="none"/>
        </w:rPr>
        <w:t xml:space="preserve">and residential </w:t>
      </w:r>
      <w:r w:rsidRPr="000625F5">
        <w:rPr>
          <w:rFonts w:eastAsia="Times New Roman" w:cstheme="minorHAnsi"/>
          <w:color w:val="212529"/>
          <w:kern w:val="0"/>
          <w:sz w:val="24"/>
          <w:szCs w:val="24"/>
          <w14:ligatures w14:val="none"/>
        </w:rPr>
        <w:t>area and pedestrian-oriented environment. The Commission shall have 60 days to approve or disapprove the application, after which its approval will be presumed.</w:t>
      </w:r>
    </w:p>
    <w:p w14:paraId="59D9BDB2" w14:textId="77777777" w:rsidR="00386B7E" w:rsidRPr="000625F5" w:rsidRDefault="00386B7E" w:rsidP="0094533A">
      <w:pPr>
        <w:shd w:val="clear" w:color="auto" w:fill="FFFFFF"/>
        <w:spacing w:line="240" w:lineRule="auto"/>
        <w:ind w:firstLine="72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(f)   </w:t>
      </w:r>
      <w:r w:rsidRPr="000625F5">
        <w:rPr>
          <w:rFonts w:eastAsia="Times New Roman" w:cstheme="minorHAnsi"/>
          <w:b/>
          <w:bCs/>
          <w:color w:val="212529"/>
          <w:kern w:val="0"/>
          <w:sz w:val="24"/>
          <w:szCs w:val="24"/>
          <w14:ligatures w14:val="none"/>
        </w:rPr>
        <w:t>Signs.</w:t>
      </w:r>
    </w:p>
    <w:p w14:paraId="114F344E" w14:textId="4EAFBF82" w:rsidR="00386B7E" w:rsidRPr="000625F5" w:rsidRDefault="00386B7E" w:rsidP="00B6293E">
      <w:pPr>
        <w:shd w:val="clear" w:color="auto" w:fill="FFFFFF"/>
        <w:spacing w:line="240" w:lineRule="auto"/>
        <w:ind w:left="144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(.1)   In addition to the requirements of </w:t>
      </w:r>
      <w:hyperlink r:id="rId11" w:anchor="JD_Chapter14-900" w:history="1">
        <w:r w:rsidRPr="000625F5">
          <w:rPr>
            <w:rFonts w:eastAsia="Times New Roman" w:cstheme="minorHAnsi"/>
            <w:color w:val="4275BD"/>
            <w:kern w:val="0"/>
            <w:sz w:val="24"/>
            <w:szCs w:val="24"/>
            <w:u w:val="single"/>
            <w14:ligatures w14:val="none"/>
          </w:rPr>
          <w:t>Chapter 14-900</w:t>
        </w:r>
      </w:hyperlink>
      <w:r w:rsidRPr="000625F5">
        <w:rPr>
          <w:rFonts w:eastAsia="Times New Roman" w:cstheme="minorHAnsi"/>
          <w:color w:val="212529"/>
          <w:kern w:val="0"/>
          <w:sz w:val="24"/>
          <w:szCs w:val="24"/>
          <w14:ligatures w14:val="none"/>
        </w:rPr>
        <w:t> (Signs), the following signs shall be prohibited:</w:t>
      </w:r>
    </w:p>
    <w:p w14:paraId="26964843" w14:textId="67557045" w:rsidR="00386B7E" w:rsidRPr="000625F5" w:rsidRDefault="00386B7E" w:rsidP="00F44CEF">
      <w:pPr>
        <w:shd w:val="clear" w:color="auto" w:fill="FFFFFF"/>
        <w:spacing w:line="240" w:lineRule="auto"/>
        <w:ind w:left="1440" w:firstLine="720"/>
        <w:rPr>
          <w:rFonts w:eastAsia="Times New Roman" w:cstheme="minorHAnsi"/>
          <w:color w:val="212529"/>
          <w:kern w:val="0"/>
          <w:sz w:val="24"/>
          <w:szCs w:val="24"/>
          <w14:ligatures w14:val="none"/>
        </w:rPr>
      </w:pPr>
      <w:proofErr w:type="gramStart"/>
      <w:r w:rsidRPr="000625F5">
        <w:rPr>
          <w:rFonts w:eastAsia="Times New Roman" w:cstheme="minorHAnsi"/>
          <w:color w:val="212529"/>
          <w:kern w:val="0"/>
          <w:sz w:val="24"/>
          <w:szCs w:val="24"/>
          <w14:ligatures w14:val="none"/>
        </w:rPr>
        <w:t>(.a</w:t>
      </w:r>
      <w:proofErr w:type="gramEnd"/>
      <w:r w:rsidRPr="000625F5">
        <w:rPr>
          <w:rFonts w:eastAsia="Times New Roman" w:cstheme="minorHAnsi"/>
          <w:color w:val="212529"/>
          <w:kern w:val="0"/>
          <w:sz w:val="24"/>
          <w:szCs w:val="24"/>
          <w14:ligatures w14:val="none"/>
        </w:rPr>
        <w:t>)   Internally illuminated signs and awnings;</w:t>
      </w:r>
    </w:p>
    <w:p w14:paraId="6E5F0775" w14:textId="2AF3C546" w:rsidR="00386B7E" w:rsidRPr="000625F5" w:rsidRDefault="00386B7E" w:rsidP="00F44CEF">
      <w:pPr>
        <w:shd w:val="clear" w:color="auto" w:fill="FFFFFF"/>
        <w:spacing w:line="240" w:lineRule="auto"/>
        <w:ind w:left="1440" w:firstLine="720"/>
        <w:rPr>
          <w:rFonts w:eastAsia="Times New Roman" w:cstheme="minorHAnsi"/>
          <w:color w:val="212529"/>
          <w:kern w:val="0"/>
          <w:sz w:val="24"/>
          <w:szCs w:val="24"/>
          <w14:ligatures w14:val="none"/>
        </w:rPr>
      </w:pPr>
      <w:proofErr w:type="gramStart"/>
      <w:r w:rsidRPr="000625F5">
        <w:rPr>
          <w:rFonts w:eastAsia="Times New Roman" w:cstheme="minorHAnsi"/>
          <w:color w:val="212529"/>
          <w:kern w:val="0"/>
          <w:sz w:val="24"/>
          <w:szCs w:val="24"/>
          <w14:ligatures w14:val="none"/>
        </w:rPr>
        <w:t>(.b</w:t>
      </w:r>
      <w:proofErr w:type="gramEnd"/>
      <w:r w:rsidRPr="000625F5">
        <w:rPr>
          <w:rFonts w:eastAsia="Times New Roman" w:cstheme="minorHAnsi"/>
          <w:color w:val="212529"/>
          <w:kern w:val="0"/>
          <w:sz w:val="24"/>
          <w:szCs w:val="24"/>
          <w14:ligatures w14:val="none"/>
        </w:rPr>
        <w:t>)   Animated illumination signs;</w:t>
      </w:r>
    </w:p>
    <w:p w14:paraId="4EADFA88" w14:textId="11534A4B" w:rsidR="00386B7E" w:rsidRPr="000625F5" w:rsidRDefault="00386B7E" w:rsidP="00F44CEF">
      <w:pPr>
        <w:shd w:val="clear" w:color="auto" w:fill="FFFFFF"/>
        <w:spacing w:line="240" w:lineRule="auto"/>
        <w:ind w:left="1440" w:firstLine="72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(.c)   Digital display; and</w:t>
      </w:r>
    </w:p>
    <w:p w14:paraId="037103F5" w14:textId="4D4E42B7" w:rsidR="00386B7E" w:rsidRPr="000625F5" w:rsidRDefault="00386B7E" w:rsidP="00F44CEF">
      <w:pPr>
        <w:shd w:val="clear" w:color="auto" w:fill="FFFFFF"/>
        <w:spacing w:line="240" w:lineRule="auto"/>
        <w:ind w:left="1440" w:firstLine="720"/>
        <w:rPr>
          <w:rFonts w:eastAsia="Times New Roman" w:cstheme="minorHAnsi"/>
          <w:color w:val="212529"/>
          <w:kern w:val="0"/>
          <w:sz w:val="24"/>
          <w:szCs w:val="24"/>
          <w14:ligatures w14:val="none"/>
        </w:rPr>
      </w:pPr>
      <w:proofErr w:type="gramStart"/>
      <w:r w:rsidRPr="000625F5">
        <w:rPr>
          <w:rFonts w:eastAsia="Times New Roman" w:cstheme="minorHAnsi"/>
          <w:color w:val="212529"/>
          <w:kern w:val="0"/>
          <w:sz w:val="24"/>
          <w:szCs w:val="24"/>
          <w14:ligatures w14:val="none"/>
        </w:rPr>
        <w:t>(.d</w:t>
      </w:r>
      <w:proofErr w:type="gramEnd"/>
      <w:r w:rsidRPr="000625F5">
        <w:rPr>
          <w:rFonts w:eastAsia="Times New Roman" w:cstheme="minorHAnsi"/>
          <w:color w:val="212529"/>
          <w:kern w:val="0"/>
          <w:sz w:val="24"/>
          <w:szCs w:val="24"/>
          <w14:ligatures w14:val="none"/>
        </w:rPr>
        <w:t>)   Freestanding signs.</w:t>
      </w:r>
    </w:p>
    <w:p w14:paraId="21B18B99" w14:textId="17F3703D" w:rsidR="00386B7E" w:rsidRPr="000625F5" w:rsidRDefault="00386B7E" w:rsidP="007F19DA">
      <w:pPr>
        <w:shd w:val="clear" w:color="auto" w:fill="FFFFFF"/>
        <w:spacing w:line="240" w:lineRule="auto"/>
        <w:ind w:left="144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(.2)   The maximum area of signs shall be either 40 sq. ft. total per building frontage or the maximum area allowed in </w:t>
      </w:r>
      <w:hyperlink r:id="rId12" w:anchor="JD_Table14-904-1" w:history="1">
        <w:r w:rsidRPr="000625F5">
          <w:rPr>
            <w:rFonts w:eastAsia="Times New Roman" w:cstheme="minorHAnsi"/>
            <w:color w:val="4275BD"/>
            <w:kern w:val="0"/>
            <w:sz w:val="24"/>
            <w:szCs w:val="24"/>
            <w:u w:val="single"/>
            <w14:ligatures w14:val="none"/>
          </w:rPr>
          <w:t>Table 14-904-1</w:t>
        </w:r>
      </w:hyperlink>
      <w:r w:rsidRPr="000625F5">
        <w:rPr>
          <w:rFonts w:eastAsia="Times New Roman" w:cstheme="minorHAnsi"/>
          <w:color w:val="212529"/>
          <w:kern w:val="0"/>
          <w:sz w:val="24"/>
          <w:szCs w:val="24"/>
          <w14:ligatures w14:val="none"/>
        </w:rPr>
        <w:t> (Accessory Sign Controls for Specific Zoning Districts), whichever is more restrictive.</w:t>
      </w:r>
    </w:p>
    <w:p w14:paraId="33452BE6" w14:textId="484164D8" w:rsidR="00386B7E" w:rsidRPr="000625F5" w:rsidRDefault="00386B7E" w:rsidP="007F19DA">
      <w:pPr>
        <w:shd w:val="clear" w:color="auto" w:fill="FFFFFF"/>
        <w:spacing w:line="240" w:lineRule="auto"/>
        <w:ind w:left="144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(.3)   Where permitted, no more than one window sign may be placed in each window located above the first floor.</w:t>
      </w:r>
    </w:p>
    <w:p w14:paraId="7FB1DCAF" w14:textId="0FC684AB" w:rsidR="00386B7E" w:rsidRDefault="00386B7E" w:rsidP="007F19DA">
      <w:pPr>
        <w:shd w:val="clear" w:color="auto" w:fill="FFFFFF"/>
        <w:spacing w:line="240" w:lineRule="auto"/>
        <w:ind w:left="1440"/>
        <w:rPr>
          <w:rFonts w:eastAsia="Times New Roman" w:cstheme="minorHAnsi"/>
          <w:color w:val="212529"/>
          <w:kern w:val="0"/>
          <w:sz w:val="24"/>
          <w:szCs w:val="24"/>
          <w14:ligatures w14:val="none"/>
        </w:rPr>
      </w:pPr>
      <w:r w:rsidRPr="000625F5">
        <w:rPr>
          <w:rFonts w:eastAsia="Times New Roman" w:cstheme="minorHAnsi"/>
          <w:color w:val="212529"/>
          <w:kern w:val="0"/>
          <w:sz w:val="24"/>
          <w:szCs w:val="24"/>
          <w14:ligatures w14:val="none"/>
        </w:rPr>
        <w:t>(.4)   The total area of window signs on doors shall not exceed ten percent (10%) of the total transparent glazed area of all glass doors.</w:t>
      </w:r>
    </w:p>
    <w:p w14:paraId="459B0D45" w14:textId="4A1133F8" w:rsidR="00F671C3" w:rsidRPr="000625F5" w:rsidRDefault="00B6293E" w:rsidP="00CE470A">
      <w:pPr>
        <w:shd w:val="clear" w:color="auto" w:fill="FFFFFF"/>
        <w:spacing w:line="240" w:lineRule="auto"/>
        <w:ind w:left="1440"/>
        <w:rPr>
          <w:rFonts w:cstheme="minorHAnsi"/>
        </w:rPr>
      </w:pPr>
      <w:r>
        <w:rPr>
          <w:rFonts w:eastAsia="Times New Roman" w:cstheme="minorHAnsi"/>
          <w:color w:val="212529"/>
          <w:kern w:val="0"/>
          <w:sz w:val="24"/>
          <w:szCs w:val="24"/>
          <w14:ligatures w14:val="none"/>
        </w:rPr>
        <w:t xml:space="preserve">(.5) </w:t>
      </w:r>
      <w:r w:rsidRPr="007F19DA">
        <w:rPr>
          <w:rFonts w:eastAsia="Times New Roman" w:cstheme="minorHAnsi"/>
          <w:color w:val="212529"/>
          <w:kern w:val="0"/>
          <w:sz w:val="24"/>
          <w:szCs w:val="24"/>
          <w14:ligatures w14:val="none"/>
        </w:rPr>
        <w:t xml:space="preserve">No sign may be erected or maintained in the </w:t>
      </w:r>
      <w:r>
        <w:rPr>
          <w:rFonts w:eastAsia="Times New Roman" w:cstheme="minorHAnsi"/>
          <w:color w:val="212529"/>
          <w:kern w:val="0"/>
          <w:sz w:val="24"/>
          <w:szCs w:val="24"/>
          <w14:ligatures w14:val="none"/>
        </w:rPr>
        <w:t>Ridge Avenue</w:t>
      </w:r>
      <w:r w:rsidRPr="007F19DA">
        <w:rPr>
          <w:rFonts w:eastAsia="Times New Roman" w:cstheme="minorHAnsi"/>
          <w:color w:val="212529"/>
          <w:kern w:val="0"/>
          <w:sz w:val="24"/>
          <w:szCs w:val="24"/>
          <w14:ligatures w14:val="none"/>
        </w:rPr>
        <w:t xml:space="preserve"> /NCA unless approved by the Art Commission. The Art Commission has 60 days to approve or disapprove the application, after which its approval will be presumed.</w:t>
      </w:r>
    </w:p>
    <w:sectPr w:rsidR="00F671C3" w:rsidRPr="000625F5" w:rsidSect="0094533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402F" w14:textId="77777777" w:rsidR="0094533A" w:rsidRDefault="0094533A" w:rsidP="0094533A">
      <w:pPr>
        <w:spacing w:after="0" w:line="240" w:lineRule="auto"/>
      </w:pPr>
      <w:r>
        <w:separator/>
      </w:r>
    </w:p>
  </w:endnote>
  <w:endnote w:type="continuationSeparator" w:id="0">
    <w:p w14:paraId="2A4F829B" w14:textId="77777777" w:rsidR="0094533A" w:rsidRDefault="0094533A" w:rsidP="0094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434362"/>
      <w:docPartObj>
        <w:docPartGallery w:val="Page Numbers (Bottom of Page)"/>
        <w:docPartUnique/>
      </w:docPartObj>
    </w:sdtPr>
    <w:sdtEndPr>
      <w:rPr>
        <w:noProof/>
      </w:rPr>
    </w:sdtEndPr>
    <w:sdtContent>
      <w:p w14:paraId="25834279" w14:textId="431C0E35" w:rsidR="0094533A" w:rsidRDefault="009453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54AA9F" w14:textId="77777777" w:rsidR="0094533A" w:rsidRDefault="0094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B10A" w14:textId="77777777" w:rsidR="0094533A" w:rsidRDefault="0094533A" w:rsidP="0094533A">
      <w:pPr>
        <w:spacing w:after="0" w:line="240" w:lineRule="auto"/>
      </w:pPr>
      <w:r>
        <w:separator/>
      </w:r>
    </w:p>
  </w:footnote>
  <w:footnote w:type="continuationSeparator" w:id="0">
    <w:p w14:paraId="04292363" w14:textId="77777777" w:rsidR="0094533A" w:rsidRDefault="0094533A" w:rsidP="00945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19FE" w14:textId="4FD3639B" w:rsidR="0094533A" w:rsidRPr="00361FE0" w:rsidRDefault="0094533A">
    <w:pPr>
      <w:pStyle w:val="Header"/>
      <w:rPr>
        <w:i/>
        <w:iCs/>
        <w:sz w:val="24"/>
        <w:szCs w:val="24"/>
      </w:rPr>
    </w:pPr>
    <w:r w:rsidRPr="00361FE0">
      <w:rPr>
        <w:i/>
        <w:iCs/>
        <w:sz w:val="24"/>
        <w:szCs w:val="24"/>
      </w:rPr>
      <w:t>DRAFT</w:t>
    </w:r>
    <w:r w:rsidR="00F225D4">
      <w:rPr>
        <w:i/>
        <w:iCs/>
        <w:sz w:val="24"/>
        <w:szCs w:val="24"/>
      </w:rPr>
      <w:t xml:space="preserve"> </w:t>
    </w:r>
    <w:r w:rsidR="0044144C">
      <w:rPr>
        <w:i/>
        <w:iCs/>
        <w:sz w:val="24"/>
        <w:szCs w:val="24"/>
      </w:rPr>
      <w:t xml:space="preserve">LEGISLATION </w:t>
    </w:r>
    <w:r w:rsidR="00F225D4">
      <w:rPr>
        <w:i/>
        <w:iCs/>
        <w:sz w:val="24"/>
        <w:szCs w:val="24"/>
      </w:rPr>
      <w:t xml:space="preserve">| </w:t>
    </w:r>
    <w:r w:rsidR="00F225D4">
      <w:rPr>
        <w:i/>
        <w:iCs/>
        <w:sz w:val="24"/>
        <w:szCs w:val="24"/>
      </w:rPr>
      <w:t xml:space="preserve">April 2, </w:t>
    </w:r>
    <w:proofErr w:type="gramStart"/>
    <w:r w:rsidR="00F225D4">
      <w:rPr>
        <w:i/>
        <w:iCs/>
        <w:sz w:val="24"/>
        <w:szCs w:val="24"/>
      </w:rPr>
      <w:t>2024</w:t>
    </w:r>
    <w:proofErr w:type="gramEnd"/>
    <w:r w:rsidRPr="00361FE0">
      <w:rPr>
        <w:i/>
        <w:iCs/>
        <w:sz w:val="24"/>
        <w:szCs w:val="24"/>
      </w:rPr>
      <w:t xml:space="preserve"> </w:t>
    </w:r>
    <w:r w:rsidR="00361FE0" w:rsidRPr="00361FE0">
      <w:rPr>
        <w:i/>
        <w:iCs/>
        <w:sz w:val="24"/>
        <w:szCs w:val="24"/>
      </w:rPr>
      <w:t>| Philadelphia City Planning Commission</w:t>
    </w:r>
    <w:r w:rsidR="00F225D4">
      <w:rPr>
        <w:i/>
        <w:i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793"/>
    <w:multiLevelType w:val="hybridMultilevel"/>
    <w:tmpl w:val="65B8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1419B"/>
    <w:multiLevelType w:val="hybridMultilevel"/>
    <w:tmpl w:val="4AD40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4264F9"/>
    <w:multiLevelType w:val="hybridMultilevel"/>
    <w:tmpl w:val="44003EC8"/>
    <w:lvl w:ilvl="0" w:tplc="04A81BB4">
      <w:start w:val="1"/>
      <w:numFmt w:val="lowerLetter"/>
      <w:lvlText w:val="(%1)"/>
      <w:lvlJc w:val="left"/>
      <w:pPr>
        <w:ind w:left="720" w:hanging="360"/>
      </w:pPr>
      <w:rPr>
        <w:rFonts w:hint="default"/>
      </w:rPr>
    </w:lvl>
    <w:lvl w:ilvl="1" w:tplc="D5FCBE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66435"/>
    <w:multiLevelType w:val="hybridMultilevel"/>
    <w:tmpl w:val="19343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B021A"/>
    <w:multiLevelType w:val="hybridMultilevel"/>
    <w:tmpl w:val="987677BA"/>
    <w:lvl w:ilvl="0" w:tplc="3216F034">
      <w:start w:val="1"/>
      <w:numFmt w:val="lowerLetter"/>
      <w:lvlText w:val="(%1.)"/>
      <w:lvlJc w:val="left"/>
      <w:pPr>
        <w:ind w:left="2540" w:hanging="38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7C33A7B"/>
    <w:multiLevelType w:val="hybridMultilevel"/>
    <w:tmpl w:val="66F8A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46980"/>
    <w:multiLevelType w:val="hybridMultilevel"/>
    <w:tmpl w:val="2BFCE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31140"/>
    <w:multiLevelType w:val="hybridMultilevel"/>
    <w:tmpl w:val="D07E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855399">
    <w:abstractNumId w:val="2"/>
  </w:num>
  <w:num w:numId="2" w16cid:durableId="317611016">
    <w:abstractNumId w:val="3"/>
  </w:num>
  <w:num w:numId="3" w16cid:durableId="1727489477">
    <w:abstractNumId w:val="0"/>
  </w:num>
  <w:num w:numId="4" w16cid:durableId="814375254">
    <w:abstractNumId w:val="5"/>
  </w:num>
  <w:num w:numId="5" w16cid:durableId="375156739">
    <w:abstractNumId w:val="6"/>
  </w:num>
  <w:num w:numId="6" w16cid:durableId="1540628151">
    <w:abstractNumId w:val="1"/>
  </w:num>
  <w:num w:numId="7" w16cid:durableId="478650">
    <w:abstractNumId w:val="4"/>
  </w:num>
  <w:num w:numId="8" w16cid:durableId="1711564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7E"/>
    <w:rsid w:val="0000123C"/>
    <w:rsid w:val="00030809"/>
    <w:rsid w:val="000359C0"/>
    <w:rsid w:val="0004317D"/>
    <w:rsid w:val="00046DB3"/>
    <w:rsid w:val="00047A0D"/>
    <w:rsid w:val="0005073B"/>
    <w:rsid w:val="000625F5"/>
    <w:rsid w:val="00063E35"/>
    <w:rsid w:val="00065E6A"/>
    <w:rsid w:val="000753FB"/>
    <w:rsid w:val="00091A94"/>
    <w:rsid w:val="0009788B"/>
    <w:rsid w:val="000A1CC5"/>
    <w:rsid w:val="000A4A2A"/>
    <w:rsid w:val="000A52F0"/>
    <w:rsid w:val="000A6E72"/>
    <w:rsid w:val="000A7464"/>
    <w:rsid w:val="000A78C8"/>
    <w:rsid w:val="000B0088"/>
    <w:rsid w:val="000B1AA5"/>
    <w:rsid w:val="000C67B0"/>
    <w:rsid w:val="000E16F7"/>
    <w:rsid w:val="000E40D0"/>
    <w:rsid w:val="000E602D"/>
    <w:rsid w:val="000F5BD8"/>
    <w:rsid w:val="001042C7"/>
    <w:rsid w:val="00105A20"/>
    <w:rsid w:val="001145E1"/>
    <w:rsid w:val="00125D9C"/>
    <w:rsid w:val="00132106"/>
    <w:rsid w:val="0013398D"/>
    <w:rsid w:val="00143DCC"/>
    <w:rsid w:val="0014551A"/>
    <w:rsid w:val="0016186C"/>
    <w:rsid w:val="00185136"/>
    <w:rsid w:val="001A2A1C"/>
    <w:rsid w:val="001B6835"/>
    <w:rsid w:val="001B7F92"/>
    <w:rsid w:val="001D0005"/>
    <w:rsid w:val="001D1B0E"/>
    <w:rsid w:val="002320C4"/>
    <w:rsid w:val="0023737D"/>
    <w:rsid w:val="00241289"/>
    <w:rsid w:val="00252473"/>
    <w:rsid w:val="00253872"/>
    <w:rsid w:val="00254A49"/>
    <w:rsid w:val="002659CA"/>
    <w:rsid w:val="0028158E"/>
    <w:rsid w:val="0028257E"/>
    <w:rsid w:val="002864A0"/>
    <w:rsid w:val="002873BE"/>
    <w:rsid w:val="002928D0"/>
    <w:rsid w:val="002A432F"/>
    <w:rsid w:val="002B3752"/>
    <w:rsid w:val="002B3B3D"/>
    <w:rsid w:val="002B6D4D"/>
    <w:rsid w:val="002C62DB"/>
    <w:rsid w:val="002D1212"/>
    <w:rsid w:val="002E0FB8"/>
    <w:rsid w:val="002E1991"/>
    <w:rsid w:val="002E1E53"/>
    <w:rsid w:val="002F0528"/>
    <w:rsid w:val="003030B0"/>
    <w:rsid w:val="003054B1"/>
    <w:rsid w:val="0031026A"/>
    <w:rsid w:val="00321781"/>
    <w:rsid w:val="00323F5B"/>
    <w:rsid w:val="0033196B"/>
    <w:rsid w:val="003403A5"/>
    <w:rsid w:val="00343EFA"/>
    <w:rsid w:val="0035704B"/>
    <w:rsid w:val="00361FE0"/>
    <w:rsid w:val="003633FD"/>
    <w:rsid w:val="00363585"/>
    <w:rsid w:val="0036374E"/>
    <w:rsid w:val="0036444B"/>
    <w:rsid w:val="003812AC"/>
    <w:rsid w:val="00385209"/>
    <w:rsid w:val="00386B7E"/>
    <w:rsid w:val="003B5193"/>
    <w:rsid w:val="003C0864"/>
    <w:rsid w:val="003D6DE0"/>
    <w:rsid w:val="003D705C"/>
    <w:rsid w:val="003D7AA1"/>
    <w:rsid w:val="003E2689"/>
    <w:rsid w:val="003E5C12"/>
    <w:rsid w:val="003F54D5"/>
    <w:rsid w:val="00401841"/>
    <w:rsid w:val="00412072"/>
    <w:rsid w:val="0043046F"/>
    <w:rsid w:val="0043062B"/>
    <w:rsid w:val="0044144C"/>
    <w:rsid w:val="00450EED"/>
    <w:rsid w:val="004576AB"/>
    <w:rsid w:val="004737BB"/>
    <w:rsid w:val="00473A32"/>
    <w:rsid w:val="00484846"/>
    <w:rsid w:val="00485C4E"/>
    <w:rsid w:val="00487A15"/>
    <w:rsid w:val="00496BDD"/>
    <w:rsid w:val="004A3E78"/>
    <w:rsid w:val="004A3F09"/>
    <w:rsid w:val="004A5F85"/>
    <w:rsid w:val="004A6726"/>
    <w:rsid w:val="004C065B"/>
    <w:rsid w:val="004E280E"/>
    <w:rsid w:val="004F41C9"/>
    <w:rsid w:val="004F5423"/>
    <w:rsid w:val="00520EF4"/>
    <w:rsid w:val="00522B2E"/>
    <w:rsid w:val="005266A3"/>
    <w:rsid w:val="005332EE"/>
    <w:rsid w:val="00545C6F"/>
    <w:rsid w:val="0054674E"/>
    <w:rsid w:val="00556757"/>
    <w:rsid w:val="00566921"/>
    <w:rsid w:val="005915EC"/>
    <w:rsid w:val="005A0994"/>
    <w:rsid w:val="005A5B17"/>
    <w:rsid w:val="005A7472"/>
    <w:rsid w:val="005B3155"/>
    <w:rsid w:val="005B413F"/>
    <w:rsid w:val="005C416C"/>
    <w:rsid w:val="005D3C73"/>
    <w:rsid w:val="005D68CB"/>
    <w:rsid w:val="005E2079"/>
    <w:rsid w:val="005E2200"/>
    <w:rsid w:val="005F3213"/>
    <w:rsid w:val="0060178F"/>
    <w:rsid w:val="006027EC"/>
    <w:rsid w:val="00611B1F"/>
    <w:rsid w:val="00612F80"/>
    <w:rsid w:val="00616373"/>
    <w:rsid w:val="00616C84"/>
    <w:rsid w:val="00625E62"/>
    <w:rsid w:val="00626FDB"/>
    <w:rsid w:val="006838FD"/>
    <w:rsid w:val="00685646"/>
    <w:rsid w:val="00686223"/>
    <w:rsid w:val="006B5EA7"/>
    <w:rsid w:val="006B7AB6"/>
    <w:rsid w:val="006D0769"/>
    <w:rsid w:val="006D73A7"/>
    <w:rsid w:val="006D73CF"/>
    <w:rsid w:val="006E4880"/>
    <w:rsid w:val="006F5D9A"/>
    <w:rsid w:val="00711733"/>
    <w:rsid w:val="007127A5"/>
    <w:rsid w:val="00713980"/>
    <w:rsid w:val="0071451E"/>
    <w:rsid w:val="0071723E"/>
    <w:rsid w:val="00721CFF"/>
    <w:rsid w:val="00723E91"/>
    <w:rsid w:val="0073593D"/>
    <w:rsid w:val="00736129"/>
    <w:rsid w:val="00737ABC"/>
    <w:rsid w:val="007409B6"/>
    <w:rsid w:val="00741084"/>
    <w:rsid w:val="00745D10"/>
    <w:rsid w:val="00754F03"/>
    <w:rsid w:val="00757EDB"/>
    <w:rsid w:val="00762008"/>
    <w:rsid w:val="00773AD9"/>
    <w:rsid w:val="007740D2"/>
    <w:rsid w:val="007742FA"/>
    <w:rsid w:val="007745B4"/>
    <w:rsid w:val="00781C19"/>
    <w:rsid w:val="0078673F"/>
    <w:rsid w:val="00786A1F"/>
    <w:rsid w:val="0078700B"/>
    <w:rsid w:val="007910F9"/>
    <w:rsid w:val="007B0841"/>
    <w:rsid w:val="007C0F88"/>
    <w:rsid w:val="007C1917"/>
    <w:rsid w:val="007D6419"/>
    <w:rsid w:val="007E2386"/>
    <w:rsid w:val="007F19DA"/>
    <w:rsid w:val="007F1E47"/>
    <w:rsid w:val="007F6B09"/>
    <w:rsid w:val="00801391"/>
    <w:rsid w:val="00813FDC"/>
    <w:rsid w:val="00824316"/>
    <w:rsid w:val="00826AE6"/>
    <w:rsid w:val="008343FE"/>
    <w:rsid w:val="00846958"/>
    <w:rsid w:val="008534AE"/>
    <w:rsid w:val="00861EFC"/>
    <w:rsid w:val="00862A00"/>
    <w:rsid w:val="00864447"/>
    <w:rsid w:val="0089224B"/>
    <w:rsid w:val="008A7233"/>
    <w:rsid w:val="008B6A25"/>
    <w:rsid w:val="008C4D87"/>
    <w:rsid w:val="008D3DEE"/>
    <w:rsid w:val="008E762C"/>
    <w:rsid w:val="008F24C0"/>
    <w:rsid w:val="008F4EE7"/>
    <w:rsid w:val="008F6C3B"/>
    <w:rsid w:val="008F7E9D"/>
    <w:rsid w:val="00906113"/>
    <w:rsid w:val="00913D4D"/>
    <w:rsid w:val="00915338"/>
    <w:rsid w:val="009279DF"/>
    <w:rsid w:val="0094533A"/>
    <w:rsid w:val="0098495C"/>
    <w:rsid w:val="009A617E"/>
    <w:rsid w:val="009B10F2"/>
    <w:rsid w:val="009B13E0"/>
    <w:rsid w:val="009B6D8F"/>
    <w:rsid w:val="009C0399"/>
    <w:rsid w:val="009C3A1E"/>
    <w:rsid w:val="009D6790"/>
    <w:rsid w:val="009E4B52"/>
    <w:rsid w:val="009E60EA"/>
    <w:rsid w:val="00A041DC"/>
    <w:rsid w:val="00A13A6A"/>
    <w:rsid w:val="00A20054"/>
    <w:rsid w:val="00A239F0"/>
    <w:rsid w:val="00A27E69"/>
    <w:rsid w:val="00A30FEC"/>
    <w:rsid w:val="00A350AC"/>
    <w:rsid w:val="00A46E79"/>
    <w:rsid w:val="00A53BF3"/>
    <w:rsid w:val="00A70478"/>
    <w:rsid w:val="00A74B05"/>
    <w:rsid w:val="00A76420"/>
    <w:rsid w:val="00A83860"/>
    <w:rsid w:val="00AA7C68"/>
    <w:rsid w:val="00AA7E3B"/>
    <w:rsid w:val="00AB179A"/>
    <w:rsid w:val="00AC4162"/>
    <w:rsid w:val="00AC5CBE"/>
    <w:rsid w:val="00AC6280"/>
    <w:rsid w:val="00AD4E37"/>
    <w:rsid w:val="00AF04D2"/>
    <w:rsid w:val="00AF1C15"/>
    <w:rsid w:val="00AF2607"/>
    <w:rsid w:val="00AF4D02"/>
    <w:rsid w:val="00AF570E"/>
    <w:rsid w:val="00B03225"/>
    <w:rsid w:val="00B0552A"/>
    <w:rsid w:val="00B33C72"/>
    <w:rsid w:val="00B423A2"/>
    <w:rsid w:val="00B47655"/>
    <w:rsid w:val="00B6293E"/>
    <w:rsid w:val="00B65318"/>
    <w:rsid w:val="00B6712E"/>
    <w:rsid w:val="00B776A2"/>
    <w:rsid w:val="00B80491"/>
    <w:rsid w:val="00B805A1"/>
    <w:rsid w:val="00B83B32"/>
    <w:rsid w:val="00B9260C"/>
    <w:rsid w:val="00B96623"/>
    <w:rsid w:val="00BA1174"/>
    <w:rsid w:val="00BB0EFE"/>
    <w:rsid w:val="00BB2A24"/>
    <w:rsid w:val="00BB59BC"/>
    <w:rsid w:val="00BC7606"/>
    <w:rsid w:val="00BD333F"/>
    <w:rsid w:val="00BE6F07"/>
    <w:rsid w:val="00BF691D"/>
    <w:rsid w:val="00C01EA7"/>
    <w:rsid w:val="00C03779"/>
    <w:rsid w:val="00C03885"/>
    <w:rsid w:val="00C26AB0"/>
    <w:rsid w:val="00C36FC8"/>
    <w:rsid w:val="00C651DD"/>
    <w:rsid w:val="00C706EC"/>
    <w:rsid w:val="00C73E89"/>
    <w:rsid w:val="00C87802"/>
    <w:rsid w:val="00C90CC1"/>
    <w:rsid w:val="00CA70C1"/>
    <w:rsid w:val="00CB218F"/>
    <w:rsid w:val="00CC04DA"/>
    <w:rsid w:val="00CC28A9"/>
    <w:rsid w:val="00CC2963"/>
    <w:rsid w:val="00CC5D1A"/>
    <w:rsid w:val="00CC692C"/>
    <w:rsid w:val="00CD437D"/>
    <w:rsid w:val="00CE470A"/>
    <w:rsid w:val="00CF358A"/>
    <w:rsid w:val="00CF36EE"/>
    <w:rsid w:val="00CF3DA8"/>
    <w:rsid w:val="00CF4D0B"/>
    <w:rsid w:val="00CF52FD"/>
    <w:rsid w:val="00CF6BED"/>
    <w:rsid w:val="00D254F7"/>
    <w:rsid w:val="00D31919"/>
    <w:rsid w:val="00D327D1"/>
    <w:rsid w:val="00D3383D"/>
    <w:rsid w:val="00D35D76"/>
    <w:rsid w:val="00D421CE"/>
    <w:rsid w:val="00D45812"/>
    <w:rsid w:val="00D57652"/>
    <w:rsid w:val="00D6073D"/>
    <w:rsid w:val="00D61A5A"/>
    <w:rsid w:val="00D64785"/>
    <w:rsid w:val="00D925BB"/>
    <w:rsid w:val="00DB1A06"/>
    <w:rsid w:val="00DC3130"/>
    <w:rsid w:val="00DC5709"/>
    <w:rsid w:val="00DD51AE"/>
    <w:rsid w:val="00DD559E"/>
    <w:rsid w:val="00DE1C6C"/>
    <w:rsid w:val="00DE3B14"/>
    <w:rsid w:val="00DF31E8"/>
    <w:rsid w:val="00E02B8F"/>
    <w:rsid w:val="00E03608"/>
    <w:rsid w:val="00E12094"/>
    <w:rsid w:val="00E166C9"/>
    <w:rsid w:val="00E21E3B"/>
    <w:rsid w:val="00E34C56"/>
    <w:rsid w:val="00E53756"/>
    <w:rsid w:val="00E75400"/>
    <w:rsid w:val="00E835F1"/>
    <w:rsid w:val="00E95A5A"/>
    <w:rsid w:val="00E9620D"/>
    <w:rsid w:val="00EA1449"/>
    <w:rsid w:val="00EE3397"/>
    <w:rsid w:val="00EE4896"/>
    <w:rsid w:val="00EF28CD"/>
    <w:rsid w:val="00EF2D94"/>
    <w:rsid w:val="00F0449B"/>
    <w:rsid w:val="00F111D4"/>
    <w:rsid w:val="00F11D5E"/>
    <w:rsid w:val="00F17275"/>
    <w:rsid w:val="00F225D4"/>
    <w:rsid w:val="00F2657B"/>
    <w:rsid w:val="00F44CEF"/>
    <w:rsid w:val="00F4747D"/>
    <w:rsid w:val="00F671C3"/>
    <w:rsid w:val="00F71692"/>
    <w:rsid w:val="00F756EE"/>
    <w:rsid w:val="00F84F4B"/>
    <w:rsid w:val="00F85BB9"/>
    <w:rsid w:val="00F902CB"/>
    <w:rsid w:val="00F921B0"/>
    <w:rsid w:val="00F92E25"/>
    <w:rsid w:val="00F967EE"/>
    <w:rsid w:val="00FC1132"/>
    <w:rsid w:val="00FE5E8B"/>
    <w:rsid w:val="00FF17E3"/>
    <w:rsid w:val="00FF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9999D"/>
  <w15:chartTrackingRefBased/>
  <w15:docId w15:val="{AA0B5673-5781-4A9E-B8F7-3E026E8F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B7E"/>
    <w:rPr>
      <w:color w:val="0000FF"/>
      <w:u w:val="single"/>
    </w:rPr>
  </w:style>
  <w:style w:type="paragraph" w:customStyle="1" w:styleId="pa-delaware-footnote-32-top">
    <w:name w:val="pa-delaware-footnote-32-top"/>
    <w:basedOn w:val="Normal"/>
    <w:rsid w:val="00386B7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063E35"/>
    <w:pPr>
      <w:spacing w:after="0" w:line="240" w:lineRule="auto"/>
    </w:pPr>
  </w:style>
  <w:style w:type="paragraph" w:styleId="ListParagraph">
    <w:name w:val="List Paragraph"/>
    <w:basedOn w:val="Normal"/>
    <w:uiPriority w:val="34"/>
    <w:qFormat/>
    <w:rsid w:val="00D45812"/>
    <w:pPr>
      <w:ind w:left="720"/>
      <w:contextualSpacing/>
    </w:pPr>
  </w:style>
  <w:style w:type="character" w:styleId="CommentReference">
    <w:name w:val="annotation reference"/>
    <w:basedOn w:val="DefaultParagraphFont"/>
    <w:uiPriority w:val="99"/>
    <w:semiHidden/>
    <w:unhideWhenUsed/>
    <w:rsid w:val="00AC6280"/>
    <w:rPr>
      <w:sz w:val="16"/>
      <w:szCs w:val="16"/>
    </w:rPr>
  </w:style>
  <w:style w:type="paragraph" w:styleId="CommentText">
    <w:name w:val="annotation text"/>
    <w:basedOn w:val="Normal"/>
    <w:link w:val="CommentTextChar"/>
    <w:uiPriority w:val="99"/>
    <w:unhideWhenUsed/>
    <w:rsid w:val="00AC6280"/>
    <w:pPr>
      <w:spacing w:line="240" w:lineRule="auto"/>
    </w:pPr>
    <w:rPr>
      <w:sz w:val="20"/>
      <w:szCs w:val="20"/>
    </w:rPr>
  </w:style>
  <w:style w:type="character" w:customStyle="1" w:styleId="CommentTextChar">
    <w:name w:val="Comment Text Char"/>
    <w:basedOn w:val="DefaultParagraphFont"/>
    <w:link w:val="CommentText"/>
    <w:uiPriority w:val="99"/>
    <w:rsid w:val="00AC6280"/>
    <w:rPr>
      <w:sz w:val="20"/>
      <w:szCs w:val="20"/>
    </w:rPr>
  </w:style>
  <w:style w:type="paragraph" w:styleId="CommentSubject">
    <w:name w:val="annotation subject"/>
    <w:basedOn w:val="CommentText"/>
    <w:next w:val="CommentText"/>
    <w:link w:val="CommentSubjectChar"/>
    <w:uiPriority w:val="99"/>
    <w:semiHidden/>
    <w:unhideWhenUsed/>
    <w:rsid w:val="00AC6280"/>
    <w:rPr>
      <w:b/>
      <w:bCs/>
    </w:rPr>
  </w:style>
  <w:style w:type="character" w:customStyle="1" w:styleId="CommentSubjectChar">
    <w:name w:val="Comment Subject Char"/>
    <w:basedOn w:val="CommentTextChar"/>
    <w:link w:val="CommentSubject"/>
    <w:uiPriority w:val="99"/>
    <w:semiHidden/>
    <w:rsid w:val="00AC6280"/>
    <w:rPr>
      <w:b/>
      <w:bCs/>
      <w:sz w:val="20"/>
      <w:szCs w:val="20"/>
    </w:rPr>
  </w:style>
  <w:style w:type="character" w:styleId="UnresolvedMention">
    <w:name w:val="Unresolved Mention"/>
    <w:basedOn w:val="DefaultParagraphFont"/>
    <w:uiPriority w:val="99"/>
    <w:semiHidden/>
    <w:unhideWhenUsed/>
    <w:rsid w:val="00A46E79"/>
    <w:rPr>
      <w:color w:val="605E5C"/>
      <w:shd w:val="clear" w:color="auto" w:fill="E1DFDD"/>
    </w:rPr>
  </w:style>
  <w:style w:type="paragraph" w:styleId="Header">
    <w:name w:val="header"/>
    <w:basedOn w:val="Normal"/>
    <w:link w:val="HeaderChar"/>
    <w:uiPriority w:val="99"/>
    <w:unhideWhenUsed/>
    <w:rsid w:val="0094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33A"/>
  </w:style>
  <w:style w:type="paragraph" w:styleId="Footer">
    <w:name w:val="footer"/>
    <w:basedOn w:val="Normal"/>
    <w:link w:val="FooterChar"/>
    <w:uiPriority w:val="99"/>
    <w:unhideWhenUsed/>
    <w:rsid w:val="0094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80644">
      <w:bodyDiv w:val="1"/>
      <w:marLeft w:val="0"/>
      <w:marRight w:val="0"/>
      <w:marTop w:val="0"/>
      <w:marBottom w:val="0"/>
      <w:divBdr>
        <w:top w:val="none" w:sz="0" w:space="0" w:color="auto"/>
        <w:left w:val="none" w:sz="0" w:space="0" w:color="auto"/>
        <w:bottom w:val="none" w:sz="0" w:space="0" w:color="auto"/>
        <w:right w:val="none" w:sz="0" w:space="0" w:color="auto"/>
      </w:divBdr>
    </w:div>
    <w:div w:id="1392003656">
      <w:bodyDiv w:val="1"/>
      <w:marLeft w:val="0"/>
      <w:marRight w:val="0"/>
      <w:marTop w:val="0"/>
      <w:marBottom w:val="0"/>
      <w:divBdr>
        <w:top w:val="none" w:sz="0" w:space="0" w:color="auto"/>
        <w:left w:val="none" w:sz="0" w:space="0" w:color="auto"/>
        <w:bottom w:val="none" w:sz="0" w:space="0" w:color="auto"/>
        <w:right w:val="none" w:sz="0" w:space="0" w:color="auto"/>
      </w:divBdr>
    </w:div>
    <w:div w:id="1713193015">
      <w:bodyDiv w:val="1"/>
      <w:marLeft w:val="0"/>
      <w:marRight w:val="0"/>
      <w:marTop w:val="0"/>
      <w:marBottom w:val="0"/>
      <w:divBdr>
        <w:top w:val="none" w:sz="0" w:space="0" w:color="auto"/>
        <w:left w:val="none" w:sz="0" w:space="0" w:color="auto"/>
        <w:bottom w:val="none" w:sz="0" w:space="0" w:color="auto"/>
        <w:right w:val="none" w:sz="0" w:space="0" w:color="auto"/>
      </w:divBdr>
      <w:divsChild>
        <w:div w:id="1235311503">
          <w:marLeft w:val="0"/>
          <w:marRight w:val="0"/>
          <w:marTop w:val="0"/>
          <w:marBottom w:val="180"/>
          <w:divBdr>
            <w:top w:val="none" w:sz="0" w:space="0" w:color="auto"/>
            <w:left w:val="none" w:sz="0" w:space="0" w:color="auto"/>
            <w:bottom w:val="none" w:sz="0" w:space="0" w:color="auto"/>
            <w:right w:val="none" w:sz="0" w:space="0" w:color="auto"/>
          </w:divBdr>
          <w:divsChild>
            <w:div w:id="1374112862">
              <w:marLeft w:val="3600"/>
              <w:marRight w:val="0"/>
              <w:marTop w:val="0"/>
              <w:marBottom w:val="180"/>
              <w:divBdr>
                <w:top w:val="none" w:sz="0" w:space="0" w:color="auto"/>
                <w:left w:val="none" w:sz="0" w:space="0" w:color="auto"/>
                <w:bottom w:val="none" w:sz="0" w:space="0" w:color="auto"/>
                <w:right w:val="none" w:sz="0" w:space="0" w:color="auto"/>
              </w:divBdr>
            </w:div>
          </w:divsChild>
        </w:div>
        <w:div w:id="1636523884">
          <w:marLeft w:val="0"/>
          <w:marRight w:val="0"/>
          <w:marTop w:val="0"/>
          <w:marBottom w:val="180"/>
          <w:divBdr>
            <w:top w:val="none" w:sz="0" w:space="0" w:color="auto"/>
            <w:left w:val="none" w:sz="0" w:space="0" w:color="auto"/>
            <w:bottom w:val="none" w:sz="0" w:space="0" w:color="auto"/>
            <w:right w:val="none" w:sz="0" w:space="0" w:color="auto"/>
          </w:divBdr>
          <w:divsChild>
            <w:div w:id="455374322">
              <w:marLeft w:val="3600"/>
              <w:marRight w:val="0"/>
              <w:marTop w:val="0"/>
              <w:marBottom w:val="180"/>
              <w:divBdr>
                <w:top w:val="none" w:sz="0" w:space="0" w:color="auto"/>
                <w:left w:val="none" w:sz="0" w:space="0" w:color="auto"/>
                <w:bottom w:val="none" w:sz="0" w:space="0" w:color="auto"/>
                <w:right w:val="none" w:sz="0" w:space="0" w:color="auto"/>
              </w:divBdr>
            </w:div>
          </w:divsChild>
        </w:div>
      </w:divsChild>
    </w:div>
    <w:div w:id="2000307172">
      <w:bodyDiv w:val="1"/>
      <w:marLeft w:val="0"/>
      <w:marRight w:val="0"/>
      <w:marTop w:val="0"/>
      <w:marBottom w:val="0"/>
      <w:divBdr>
        <w:top w:val="none" w:sz="0" w:space="0" w:color="auto"/>
        <w:left w:val="none" w:sz="0" w:space="0" w:color="auto"/>
        <w:bottom w:val="none" w:sz="0" w:space="0" w:color="auto"/>
        <w:right w:val="none" w:sz="0" w:space="0" w:color="auto"/>
      </w:divBdr>
      <w:divsChild>
        <w:div w:id="1599867398">
          <w:marLeft w:val="1440"/>
          <w:marRight w:val="0"/>
          <w:marTop w:val="0"/>
          <w:marBottom w:val="180"/>
          <w:divBdr>
            <w:top w:val="none" w:sz="0" w:space="0" w:color="auto"/>
            <w:left w:val="none" w:sz="0" w:space="0" w:color="auto"/>
            <w:bottom w:val="single" w:sz="8" w:space="0" w:color="FFFFFF"/>
            <w:right w:val="none" w:sz="0" w:space="0" w:color="auto"/>
          </w:divBdr>
          <w:divsChild>
            <w:div w:id="71241188">
              <w:marLeft w:val="0"/>
              <w:marRight w:val="0"/>
              <w:marTop w:val="0"/>
              <w:marBottom w:val="0"/>
              <w:divBdr>
                <w:top w:val="none" w:sz="0" w:space="0" w:color="auto"/>
                <w:left w:val="none" w:sz="0" w:space="0" w:color="auto"/>
                <w:bottom w:val="none" w:sz="0" w:space="0" w:color="auto"/>
                <w:right w:val="none" w:sz="0" w:space="0" w:color="auto"/>
              </w:divBdr>
            </w:div>
          </w:divsChild>
        </w:div>
        <w:div w:id="281156276">
          <w:marLeft w:val="0"/>
          <w:marRight w:val="0"/>
          <w:marTop w:val="0"/>
          <w:marBottom w:val="180"/>
          <w:divBdr>
            <w:top w:val="none" w:sz="0" w:space="0" w:color="auto"/>
            <w:left w:val="none" w:sz="0" w:space="0" w:color="auto"/>
            <w:bottom w:val="none" w:sz="0" w:space="0" w:color="auto"/>
            <w:right w:val="none" w:sz="0" w:space="0" w:color="auto"/>
          </w:divBdr>
          <w:divsChild>
            <w:div w:id="182205171">
              <w:marLeft w:val="2160"/>
              <w:marRight w:val="0"/>
              <w:marTop w:val="0"/>
              <w:marBottom w:val="180"/>
              <w:divBdr>
                <w:top w:val="none" w:sz="0" w:space="0" w:color="auto"/>
                <w:left w:val="none" w:sz="0" w:space="0" w:color="auto"/>
                <w:bottom w:val="none" w:sz="0" w:space="0" w:color="auto"/>
                <w:right w:val="none" w:sz="0" w:space="0" w:color="auto"/>
              </w:divBdr>
            </w:div>
          </w:divsChild>
        </w:div>
        <w:div w:id="150798893">
          <w:marLeft w:val="0"/>
          <w:marRight w:val="0"/>
          <w:marTop w:val="0"/>
          <w:marBottom w:val="180"/>
          <w:divBdr>
            <w:top w:val="none" w:sz="0" w:space="0" w:color="auto"/>
            <w:left w:val="none" w:sz="0" w:space="0" w:color="auto"/>
            <w:bottom w:val="none" w:sz="0" w:space="0" w:color="auto"/>
            <w:right w:val="none" w:sz="0" w:space="0" w:color="auto"/>
          </w:divBdr>
          <w:divsChild>
            <w:div w:id="220286665">
              <w:marLeft w:val="2160"/>
              <w:marRight w:val="0"/>
              <w:marTop w:val="0"/>
              <w:marBottom w:val="180"/>
              <w:divBdr>
                <w:top w:val="none" w:sz="0" w:space="0" w:color="auto"/>
                <w:left w:val="none" w:sz="0" w:space="0" w:color="auto"/>
                <w:bottom w:val="none" w:sz="0" w:space="0" w:color="auto"/>
                <w:right w:val="none" w:sz="0" w:space="0" w:color="auto"/>
              </w:divBdr>
            </w:div>
          </w:divsChild>
        </w:div>
        <w:div w:id="862746295">
          <w:marLeft w:val="0"/>
          <w:marRight w:val="0"/>
          <w:marTop w:val="0"/>
          <w:marBottom w:val="180"/>
          <w:divBdr>
            <w:top w:val="none" w:sz="0" w:space="0" w:color="auto"/>
            <w:left w:val="none" w:sz="0" w:space="0" w:color="auto"/>
            <w:bottom w:val="none" w:sz="0" w:space="0" w:color="auto"/>
            <w:right w:val="none" w:sz="0" w:space="0" w:color="auto"/>
          </w:divBdr>
          <w:divsChild>
            <w:div w:id="1918125459">
              <w:marLeft w:val="2880"/>
              <w:marRight w:val="0"/>
              <w:marTop w:val="0"/>
              <w:marBottom w:val="180"/>
              <w:divBdr>
                <w:top w:val="none" w:sz="0" w:space="0" w:color="auto"/>
                <w:left w:val="none" w:sz="0" w:space="0" w:color="auto"/>
                <w:bottom w:val="none" w:sz="0" w:space="0" w:color="auto"/>
                <w:right w:val="none" w:sz="0" w:space="0" w:color="auto"/>
              </w:divBdr>
            </w:div>
          </w:divsChild>
        </w:div>
        <w:div w:id="1518301623">
          <w:marLeft w:val="0"/>
          <w:marRight w:val="0"/>
          <w:marTop w:val="0"/>
          <w:marBottom w:val="180"/>
          <w:divBdr>
            <w:top w:val="none" w:sz="0" w:space="0" w:color="auto"/>
            <w:left w:val="none" w:sz="0" w:space="0" w:color="auto"/>
            <w:bottom w:val="none" w:sz="0" w:space="0" w:color="auto"/>
            <w:right w:val="none" w:sz="0" w:space="0" w:color="auto"/>
          </w:divBdr>
          <w:divsChild>
            <w:div w:id="1694914942">
              <w:marLeft w:val="2880"/>
              <w:marRight w:val="0"/>
              <w:marTop w:val="0"/>
              <w:marBottom w:val="180"/>
              <w:divBdr>
                <w:top w:val="none" w:sz="0" w:space="0" w:color="auto"/>
                <w:left w:val="none" w:sz="0" w:space="0" w:color="auto"/>
                <w:bottom w:val="none" w:sz="0" w:space="0" w:color="auto"/>
                <w:right w:val="none" w:sz="0" w:space="0" w:color="auto"/>
              </w:divBdr>
            </w:div>
          </w:divsChild>
        </w:div>
        <w:div w:id="449011801">
          <w:marLeft w:val="0"/>
          <w:marRight w:val="0"/>
          <w:marTop w:val="0"/>
          <w:marBottom w:val="180"/>
          <w:divBdr>
            <w:top w:val="none" w:sz="0" w:space="0" w:color="auto"/>
            <w:left w:val="none" w:sz="0" w:space="0" w:color="auto"/>
            <w:bottom w:val="none" w:sz="0" w:space="0" w:color="auto"/>
            <w:right w:val="none" w:sz="0" w:space="0" w:color="auto"/>
          </w:divBdr>
          <w:divsChild>
            <w:div w:id="823738226">
              <w:marLeft w:val="2880"/>
              <w:marRight w:val="0"/>
              <w:marTop w:val="0"/>
              <w:marBottom w:val="180"/>
              <w:divBdr>
                <w:top w:val="none" w:sz="0" w:space="0" w:color="auto"/>
                <w:left w:val="none" w:sz="0" w:space="0" w:color="auto"/>
                <w:bottom w:val="none" w:sz="0" w:space="0" w:color="auto"/>
                <w:right w:val="none" w:sz="0" w:space="0" w:color="auto"/>
              </w:divBdr>
            </w:div>
          </w:divsChild>
        </w:div>
        <w:div w:id="1565873514">
          <w:marLeft w:val="0"/>
          <w:marRight w:val="0"/>
          <w:marTop w:val="0"/>
          <w:marBottom w:val="180"/>
          <w:divBdr>
            <w:top w:val="none" w:sz="0" w:space="0" w:color="auto"/>
            <w:left w:val="none" w:sz="0" w:space="0" w:color="auto"/>
            <w:bottom w:val="none" w:sz="0" w:space="0" w:color="auto"/>
            <w:right w:val="none" w:sz="0" w:space="0" w:color="auto"/>
          </w:divBdr>
          <w:divsChild>
            <w:div w:id="1293443601">
              <w:marLeft w:val="2880"/>
              <w:marRight w:val="0"/>
              <w:marTop w:val="0"/>
              <w:marBottom w:val="180"/>
              <w:divBdr>
                <w:top w:val="none" w:sz="0" w:space="0" w:color="auto"/>
                <w:left w:val="none" w:sz="0" w:space="0" w:color="auto"/>
                <w:bottom w:val="none" w:sz="0" w:space="0" w:color="auto"/>
                <w:right w:val="none" w:sz="0" w:space="0" w:color="auto"/>
              </w:divBdr>
            </w:div>
          </w:divsChild>
        </w:div>
        <w:div w:id="1636138968">
          <w:marLeft w:val="0"/>
          <w:marRight w:val="0"/>
          <w:marTop w:val="0"/>
          <w:marBottom w:val="180"/>
          <w:divBdr>
            <w:top w:val="none" w:sz="0" w:space="0" w:color="auto"/>
            <w:left w:val="none" w:sz="0" w:space="0" w:color="auto"/>
            <w:bottom w:val="none" w:sz="0" w:space="0" w:color="auto"/>
            <w:right w:val="none" w:sz="0" w:space="0" w:color="auto"/>
          </w:divBdr>
          <w:divsChild>
            <w:div w:id="1483548811">
              <w:marLeft w:val="2160"/>
              <w:marRight w:val="0"/>
              <w:marTop w:val="0"/>
              <w:marBottom w:val="180"/>
              <w:divBdr>
                <w:top w:val="none" w:sz="0" w:space="0" w:color="auto"/>
                <w:left w:val="none" w:sz="0" w:space="0" w:color="auto"/>
                <w:bottom w:val="none" w:sz="0" w:space="0" w:color="auto"/>
                <w:right w:val="none" w:sz="0" w:space="0" w:color="auto"/>
              </w:divBdr>
            </w:div>
          </w:divsChild>
        </w:div>
        <w:div w:id="1206719451">
          <w:marLeft w:val="0"/>
          <w:marRight w:val="0"/>
          <w:marTop w:val="0"/>
          <w:marBottom w:val="180"/>
          <w:divBdr>
            <w:top w:val="none" w:sz="0" w:space="0" w:color="auto"/>
            <w:left w:val="none" w:sz="0" w:space="0" w:color="auto"/>
            <w:bottom w:val="none" w:sz="0" w:space="0" w:color="auto"/>
            <w:right w:val="none" w:sz="0" w:space="0" w:color="auto"/>
          </w:divBdr>
          <w:divsChild>
            <w:div w:id="825633607">
              <w:marLeft w:val="2880"/>
              <w:marRight w:val="0"/>
              <w:marTop w:val="0"/>
              <w:marBottom w:val="180"/>
              <w:divBdr>
                <w:top w:val="none" w:sz="0" w:space="0" w:color="auto"/>
                <w:left w:val="none" w:sz="0" w:space="0" w:color="auto"/>
                <w:bottom w:val="none" w:sz="0" w:space="0" w:color="auto"/>
                <w:right w:val="none" w:sz="0" w:space="0" w:color="auto"/>
              </w:divBdr>
            </w:div>
          </w:divsChild>
        </w:div>
        <w:div w:id="1849445673">
          <w:marLeft w:val="0"/>
          <w:marRight w:val="0"/>
          <w:marTop w:val="0"/>
          <w:marBottom w:val="180"/>
          <w:divBdr>
            <w:top w:val="none" w:sz="0" w:space="0" w:color="auto"/>
            <w:left w:val="none" w:sz="0" w:space="0" w:color="auto"/>
            <w:bottom w:val="none" w:sz="0" w:space="0" w:color="auto"/>
            <w:right w:val="none" w:sz="0" w:space="0" w:color="auto"/>
          </w:divBdr>
          <w:divsChild>
            <w:div w:id="1030187405">
              <w:marLeft w:val="2880"/>
              <w:marRight w:val="0"/>
              <w:marTop w:val="0"/>
              <w:marBottom w:val="180"/>
              <w:divBdr>
                <w:top w:val="none" w:sz="0" w:space="0" w:color="auto"/>
                <w:left w:val="none" w:sz="0" w:space="0" w:color="auto"/>
                <w:bottom w:val="none" w:sz="0" w:space="0" w:color="auto"/>
                <w:right w:val="none" w:sz="0" w:space="0" w:color="auto"/>
              </w:divBdr>
            </w:div>
          </w:divsChild>
        </w:div>
        <w:div w:id="1333994023">
          <w:marLeft w:val="0"/>
          <w:marRight w:val="0"/>
          <w:marTop w:val="0"/>
          <w:marBottom w:val="180"/>
          <w:divBdr>
            <w:top w:val="none" w:sz="0" w:space="0" w:color="auto"/>
            <w:left w:val="none" w:sz="0" w:space="0" w:color="auto"/>
            <w:bottom w:val="none" w:sz="0" w:space="0" w:color="auto"/>
            <w:right w:val="none" w:sz="0" w:space="0" w:color="auto"/>
          </w:divBdr>
          <w:divsChild>
            <w:div w:id="1329793423">
              <w:marLeft w:val="3600"/>
              <w:marRight w:val="0"/>
              <w:marTop w:val="0"/>
              <w:marBottom w:val="180"/>
              <w:divBdr>
                <w:top w:val="none" w:sz="0" w:space="0" w:color="auto"/>
                <w:left w:val="none" w:sz="0" w:space="0" w:color="auto"/>
                <w:bottom w:val="none" w:sz="0" w:space="0" w:color="auto"/>
                <w:right w:val="none" w:sz="0" w:space="0" w:color="auto"/>
              </w:divBdr>
            </w:div>
          </w:divsChild>
        </w:div>
        <w:div w:id="1725832273">
          <w:marLeft w:val="0"/>
          <w:marRight w:val="0"/>
          <w:marTop w:val="0"/>
          <w:marBottom w:val="180"/>
          <w:divBdr>
            <w:top w:val="none" w:sz="0" w:space="0" w:color="auto"/>
            <w:left w:val="none" w:sz="0" w:space="0" w:color="auto"/>
            <w:bottom w:val="none" w:sz="0" w:space="0" w:color="auto"/>
            <w:right w:val="none" w:sz="0" w:space="0" w:color="auto"/>
          </w:divBdr>
          <w:divsChild>
            <w:div w:id="896621780">
              <w:marLeft w:val="3600"/>
              <w:marRight w:val="0"/>
              <w:marTop w:val="0"/>
              <w:marBottom w:val="180"/>
              <w:divBdr>
                <w:top w:val="none" w:sz="0" w:space="0" w:color="auto"/>
                <w:left w:val="none" w:sz="0" w:space="0" w:color="auto"/>
                <w:bottom w:val="none" w:sz="0" w:space="0" w:color="auto"/>
                <w:right w:val="none" w:sz="0" w:space="0" w:color="auto"/>
              </w:divBdr>
            </w:div>
          </w:divsChild>
        </w:div>
        <w:div w:id="2086216807">
          <w:marLeft w:val="0"/>
          <w:marRight w:val="0"/>
          <w:marTop w:val="0"/>
          <w:marBottom w:val="180"/>
          <w:divBdr>
            <w:top w:val="none" w:sz="0" w:space="0" w:color="auto"/>
            <w:left w:val="none" w:sz="0" w:space="0" w:color="auto"/>
            <w:bottom w:val="none" w:sz="0" w:space="0" w:color="auto"/>
            <w:right w:val="none" w:sz="0" w:space="0" w:color="auto"/>
          </w:divBdr>
          <w:divsChild>
            <w:div w:id="1761608751">
              <w:marLeft w:val="3600"/>
              <w:marRight w:val="0"/>
              <w:marTop w:val="0"/>
              <w:marBottom w:val="180"/>
              <w:divBdr>
                <w:top w:val="none" w:sz="0" w:space="0" w:color="auto"/>
                <w:left w:val="none" w:sz="0" w:space="0" w:color="auto"/>
                <w:bottom w:val="none" w:sz="0" w:space="0" w:color="auto"/>
                <w:right w:val="none" w:sz="0" w:space="0" w:color="auto"/>
              </w:divBdr>
            </w:div>
          </w:divsChild>
        </w:div>
        <w:div w:id="1139688943">
          <w:marLeft w:val="0"/>
          <w:marRight w:val="0"/>
          <w:marTop w:val="0"/>
          <w:marBottom w:val="180"/>
          <w:divBdr>
            <w:top w:val="none" w:sz="0" w:space="0" w:color="auto"/>
            <w:left w:val="none" w:sz="0" w:space="0" w:color="auto"/>
            <w:bottom w:val="none" w:sz="0" w:space="0" w:color="auto"/>
            <w:right w:val="none" w:sz="0" w:space="0" w:color="auto"/>
          </w:divBdr>
          <w:divsChild>
            <w:div w:id="588125180">
              <w:marLeft w:val="3600"/>
              <w:marRight w:val="0"/>
              <w:marTop w:val="0"/>
              <w:marBottom w:val="180"/>
              <w:divBdr>
                <w:top w:val="none" w:sz="0" w:space="0" w:color="auto"/>
                <w:left w:val="none" w:sz="0" w:space="0" w:color="auto"/>
                <w:bottom w:val="none" w:sz="0" w:space="0" w:color="auto"/>
                <w:right w:val="none" w:sz="0" w:space="0" w:color="auto"/>
              </w:divBdr>
            </w:div>
          </w:divsChild>
        </w:div>
        <w:div w:id="1247888087">
          <w:marLeft w:val="0"/>
          <w:marRight w:val="0"/>
          <w:marTop w:val="0"/>
          <w:marBottom w:val="180"/>
          <w:divBdr>
            <w:top w:val="none" w:sz="0" w:space="0" w:color="auto"/>
            <w:left w:val="none" w:sz="0" w:space="0" w:color="auto"/>
            <w:bottom w:val="none" w:sz="0" w:space="0" w:color="auto"/>
            <w:right w:val="none" w:sz="0" w:space="0" w:color="auto"/>
          </w:divBdr>
          <w:divsChild>
            <w:div w:id="2094542136">
              <w:marLeft w:val="3600"/>
              <w:marRight w:val="0"/>
              <w:marTop w:val="0"/>
              <w:marBottom w:val="180"/>
              <w:divBdr>
                <w:top w:val="none" w:sz="0" w:space="0" w:color="auto"/>
                <w:left w:val="none" w:sz="0" w:space="0" w:color="auto"/>
                <w:bottom w:val="none" w:sz="0" w:space="0" w:color="auto"/>
                <w:right w:val="none" w:sz="0" w:space="0" w:color="auto"/>
              </w:divBdr>
            </w:div>
          </w:divsChild>
        </w:div>
        <w:div w:id="1157258712">
          <w:marLeft w:val="0"/>
          <w:marRight w:val="0"/>
          <w:marTop w:val="0"/>
          <w:marBottom w:val="180"/>
          <w:divBdr>
            <w:top w:val="none" w:sz="0" w:space="0" w:color="auto"/>
            <w:left w:val="none" w:sz="0" w:space="0" w:color="auto"/>
            <w:bottom w:val="none" w:sz="0" w:space="0" w:color="auto"/>
            <w:right w:val="none" w:sz="0" w:space="0" w:color="auto"/>
          </w:divBdr>
          <w:divsChild>
            <w:div w:id="1461613494">
              <w:marLeft w:val="2880"/>
              <w:marRight w:val="0"/>
              <w:marTop w:val="0"/>
              <w:marBottom w:val="180"/>
              <w:divBdr>
                <w:top w:val="none" w:sz="0" w:space="0" w:color="auto"/>
                <w:left w:val="none" w:sz="0" w:space="0" w:color="auto"/>
                <w:bottom w:val="none" w:sz="0" w:space="0" w:color="auto"/>
                <w:right w:val="none" w:sz="0" w:space="0" w:color="auto"/>
              </w:divBdr>
            </w:div>
          </w:divsChild>
        </w:div>
        <w:div w:id="1172258686">
          <w:marLeft w:val="0"/>
          <w:marRight w:val="0"/>
          <w:marTop w:val="0"/>
          <w:marBottom w:val="180"/>
          <w:divBdr>
            <w:top w:val="none" w:sz="0" w:space="0" w:color="auto"/>
            <w:left w:val="none" w:sz="0" w:space="0" w:color="auto"/>
            <w:bottom w:val="none" w:sz="0" w:space="0" w:color="auto"/>
            <w:right w:val="none" w:sz="0" w:space="0" w:color="auto"/>
          </w:divBdr>
          <w:divsChild>
            <w:div w:id="1321348821">
              <w:marLeft w:val="2880"/>
              <w:marRight w:val="0"/>
              <w:marTop w:val="0"/>
              <w:marBottom w:val="180"/>
              <w:divBdr>
                <w:top w:val="none" w:sz="0" w:space="0" w:color="auto"/>
                <w:left w:val="none" w:sz="0" w:space="0" w:color="auto"/>
                <w:bottom w:val="none" w:sz="0" w:space="0" w:color="auto"/>
                <w:right w:val="none" w:sz="0" w:space="0" w:color="auto"/>
              </w:divBdr>
            </w:div>
          </w:divsChild>
        </w:div>
        <w:div w:id="1726831806">
          <w:marLeft w:val="0"/>
          <w:marRight w:val="0"/>
          <w:marTop w:val="0"/>
          <w:marBottom w:val="180"/>
          <w:divBdr>
            <w:top w:val="none" w:sz="0" w:space="0" w:color="auto"/>
            <w:left w:val="none" w:sz="0" w:space="0" w:color="auto"/>
            <w:bottom w:val="none" w:sz="0" w:space="0" w:color="auto"/>
            <w:right w:val="none" w:sz="0" w:space="0" w:color="auto"/>
          </w:divBdr>
          <w:divsChild>
            <w:div w:id="1567842257">
              <w:marLeft w:val="3600"/>
              <w:marRight w:val="0"/>
              <w:marTop w:val="0"/>
              <w:marBottom w:val="180"/>
              <w:divBdr>
                <w:top w:val="none" w:sz="0" w:space="0" w:color="auto"/>
                <w:left w:val="none" w:sz="0" w:space="0" w:color="auto"/>
                <w:bottom w:val="none" w:sz="0" w:space="0" w:color="auto"/>
                <w:right w:val="none" w:sz="0" w:space="0" w:color="auto"/>
              </w:divBdr>
            </w:div>
          </w:divsChild>
        </w:div>
        <w:div w:id="1980961171">
          <w:marLeft w:val="0"/>
          <w:marRight w:val="0"/>
          <w:marTop w:val="0"/>
          <w:marBottom w:val="180"/>
          <w:divBdr>
            <w:top w:val="none" w:sz="0" w:space="0" w:color="auto"/>
            <w:left w:val="none" w:sz="0" w:space="0" w:color="auto"/>
            <w:bottom w:val="none" w:sz="0" w:space="0" w:color="auto"/>
            <w:right w:val="none" w:sz="0" w:space="0" w:color="auto"/>
          </w:divBdr>
          <w:divsChild>
            <w:div w:id="2134325849">
              <w:marLeft w:val="3600"/>
              <w:marRight w:val="0"/>
              <w:marTop w:val="0"/>
              <w:marBottom w:val="180"/>
              <w:divBdr>
                <w:top w:val="none" w:sz="0" w:space="0" w:color="auto"/>
                <w:left w:val="none" w:sz="0" w:space="0" w:color="auto"/>
                <w:bottom w:val="none" w:sz="0" w:space="0" w:color="auto"/>
                <w:right w:val="none" w:sz="0" w:space="0" w:color="auto"/>
              </w:divBdr>
            </w:div>
          </w:divsChild>
        </w:div>
        <w:div w:id="1332414003">
          <w:marLeft w:val="0"/>
          <w:marRight w:val="0"/>
          <w:marTop w:val="0"/>
          <w:marBottom w:val="180"/>
          <w:divBdr>
            <w:top w:val="none" w:sz="0" w:space="0" w:color="auto"/>
            <w:left w:val="none" w:sz="0" w:space="0" w:color="auto"/>
            <w:bottom w:val="none" w:sz="0" w:space="0" w:color="auto"/>
            <w:right w:val="none" w:sz="0" w:space="0" w:color="auto"/>
          </w:divBdr>
          <w:divsChild>
            <w:div w:id="1311473618">
              <w:marLeft w:val="3600"/>
              <w:marRight w:val="0"/>
              <w:marTop w:val="0"/>
              <w:marBottom w:val="180"/>
              <w:divBdr>
                <w:top w:val="none" w:sz="0" w:space="0" w:color="auto"/>
                <w:left w:val="none" w:sz="0" w:space="0" w:color="auto"/>
                <w:bottom w:val="none" w:sz="0" w:space="0" w:color="auto"/>
                <w:right w:val="none" w:sz="0" w:space="0" w:color="auto"/>
              </w:divBdr>
            </w:div>
          </w:divsChild>
        </w:div>
        <w:div w:id="1371491591">
          <w:marLeft w:val="0"/>
          <w:marRight w:val="0"/>
          <w:marTop w:val="0"/>
          <w:marBottom w:val="180"/>
          <w:divBdr>
            <w:top w:val="none" w:sz="0" w:space="0" w:color="auto"/>
            <w:left w:val="none" w:sz="0" w:space="0" w:color="auto"/>
            <w:bottom w:val="none" w:sz="0" w:space="0" w:color="auto"/>
            <w:right w:val="none" w:sz="0" w:space="0" w:color="auto"/>
          </w:divBdr>
          <w:divsChild>
            <w:div w:id="1739396530">
              <w:marLeft w:val="3600"/>
              <w:marRight w:val="0"/>
              <w:marTop w:val="0"/>
              <w:marBottom w:val="180"/>
              <w:divBdr>
                <w:top w:val="none" w:sz="0" w:space="0" w:color="auto"/>
                <w:left w:val="none" w:sz="0" w:space="0" w:color="auto"/>
                <w:bottom w:val="none" w:sz="0" w:space="0" w:color="auto"/>
                <w:right w:val="none" w:sz="0" w:space="0" w:color="auto"/>
              </w:divBdr>
            </w:div>
          </w:divsChild>
        </w:div>
        <w:div w:id="1422603972">
          <w:marLeft w:val="0"/>
          <w:marRight w:val="0"/>
          <w:marTop w:val="0"/>
          <w:marBottom w:val="180"/>
          <w:divBdr>
            <w:top w:val="none" w:sz="0" w:space="0" w:color="auto"/>
            <w:left w:val="none" w:sz="0" w:space="0" w:color="auto"/>
            <w:bottom w:val="none" w:sz="0" w:space="0" w:color="auto"/>
            <w:right w:val="none" w:sz="0" w:space="0" w:color="auto"/>
          </w:divBdr>
          <w:divsChild>
            <w:div w:id="481893974">
              <w:marLeft w:val="2880"/>
              <w:marRight w:val="0"/>
              <w:marTop w:val="0"/>
              <w:marBottom w:val="180"/>
              <w:divBdr>
                <w:top w:val="none" w:sz="0" w:space="0" w:color="auto"/>
                <w:left w:val="none" w:sz="0" w:space="0" w:color="auto"/>
                <w:bottom w:val="none" w:sz="0" w:space="0" w:color="auto"/>
                <w:right w:val="none" w:sz="0" w:space="0" w:color="auto"/>
              </w:divBdr>
            </w:div>
          </w:divsChild>
        </w:div>
        <w:div w:id="1387141050">
          <w:marLeft w:val="0"/>
          <w:marRight w:val="0"/>
          <w:marTop w:val="0"/>
          <w:marBottom w:val="180"/>
          <w:divBdr>
            <w:top w:val="none" w:sz="0" w:space="0" w:color="auto"/>
            <w:left w:val="none" w:sz="0" w:space="0" w:color="auto"/>
            <w:bottom w:val="none" w:sz="0" w:space="0" w:color="auto"/>
            <w:right w:val="none" w:sz="0" w:space="0" w:color="auto"/>
          </w:divBdr>
          <w:divsChild>
            <w:div w:id="412777436">
              <w:marLeft w:val="2880"/>
              <w:marRight w:val="0"/>
              <w:marTop w:val="0"/>
              <w:marBottom w:val="180"/>
              <w:divBdr>
                <w:top w:val="none" w:sz="0" w:space="0" w:color="auto"/>
                <w:left w:val="none" w:sz="0" w:space="0" w:color="auto"/>
                <w:bottom w:val="none" w:sz="0" w:space="0" w:color="auto"/>
                <w:right w:val="none" w:sz="0" w:space="0" w:color="auto"/>
              </w:divBdr>
            </w:div>
          </w:divsChild>
        </w:div>
        <w:div w:id="150560150">
          <w:marLeft w:val="0"/>
          <w:marRight w:val="0"/>
          <w:marTop w:val="0"/>
          <w:marBottom w:val="180"/>
          <w:divBdr>
            <w:top w:val="none" w:sz="0" w:space="0" w:color="auto"/>
            <w:left w:val="none" w:sz="0" w:space="0" w:color="auto"/>
            <w:bottom w:val="none" w:sz="0" w:space="0" w:color="auto"/>
            <w:right w:val="none" w:sz="0" w:space="0" w:color="auto"/>
          </w:divBdr>
          <w:divsChild>
            <w:div w:id="947931415">
              <w:marLeft w:val="2880"/>
              <w:marRight w:val="0"/>
              <w:marTop w:val="0"/>
              <w:marBottom w:val="180"/>
              <w:divBdr>
                <w:top w:val="none" w:sz="0" w:space="0" w:color="auto"/>
                <w:left w:val="none" w:sz="0" w:space="0" w:color="auto"/>
                <w:bottom w:val="none" w:sz="0" w:space="0" w:color="auto"/>
                <w:right w:val="none" w:sz="0" w:space="0" w:color="auto"/>
              </w:divBdr>
            </w:div>
          </w:divsChild>
        </w:div>
        <w:div w:id="294800729">
          <w:marLeft w:val="0"/>
          <w:marRight w:val="0"/>
          <w:marTop w:val="0"/>
          <w:marBottom w:val="180"/>
          <w:divBdr>
            <w:top w:val="none" w:sz="0" w:space="0" w:color="auto"/>
            <w:left w:val="none" w:sz="0" w:space="0" w:color="auto"/>
            <w:bottom w:val="none" w:sz="0" w:space="0" w:color="auto"/>
            <w:right w:val="none" w:sz="0" w:space="0" w:color="auto"/>
          </w:divBdr>
          <w:divsChild>
            <w:div w:id="1465853702">
              <w:marLeft w:val="2160"/>
              <w:marRight w:val="0"/>
              <w:marTop w:val="0"/>
              <w:marBottom w:val="180"/>
              <w:divBdr>
                <w:top w:val="none" w:sz="0" w:space="0" w:color="auto"/>
                <w:left w:val="none" w:sz="0" w:space="0" w:color="auto"/>
                <w:bottom w:val="none" w:sz="0" w:space="0" w:color="auto"/>
                <w:right w:val="none" w:sz="0" w:space="0" w:color="auto"/>
              </w:divBdr>
            </w:div>
          </w:divsChild>
        </w:div>
        <w:div w:id="622152257">
          <w:marLeft w:val="0"/>
          <w:marRight w:val="0"/>
          <w:marTop w:val="0"/>
          <w:marBottom w:val="180"/>
          <w:divBdr>
            <w:top w:val="none" w:sz="0" w:space="0" w:color="auto"/>
            <w:left w:val="none" w:sz="0" w:space="0" w:color="auto"/>
            <w:bottom w:val="none" w:sz="0" w:space="0" w:color="auto"/>
            <w:right w:val="none" w:sz="0" w:space="0" w:color="auto"/>
          </w:divBdr>
          <w:divsChild>
            <w:div w:id="1639724730">
              <w:marLeft w:val="2880"/>
              <w:marRight w:val="0"/>
              <w:marTop w:val="0"/>
              <w:marBottom w:val="180"/>
              <w:divBdr>
                <w:top w:val="none" w:sz="0" w:space="0" w:color="auto"/>
                <w:left w:val="none" w:sz="0" w:space="0" w:color="auto"/>
                <w:bottom w:val="none" w:sz="0" w:space="0" w:color="auto"/>
                <w:right w:val="none" w:sz="0" w:space="0" w:color="auto"/>
              </w:divBdr>
            </w:div>
          </w:divsChild>
        </w:div>
        <w:div w:id="1055859845">
          <w:marLeft w:val="0"/>
          <w:marRight w:val="0"/>
          <w:marTop w:val="0"/>
          <w:marBottom w:val="180"/>
          <w:divBdr>
            <w:top w:val="none" w:sz="0" w:space="0" w:color="auto"/>
            <w:left w:val="none" w:sz="0" w:space="0" w:color="auto"/>
            <w:bottom w:val="none" w:sz="0" w:space="0" w:color="auto"/>
            <w:right w:val="none" w:sz="0" w:space="0" w:color="auto"/>
          </w:divBdr>
          <w:divsChild>
            <w:div w:id="956642386">
              <w:marLeft w:val="2880"/>
              <w:marRight w:val="0"/>
              <w:marTop w:val="0"/>
              <w:marBottom w:val="180"/>
              <w:divBdr>
                <w:top w:val="none" w:sz="0" w:space="0" w:color="auto"/>
                <w:left w:val="none" w:sz="0" w:space="0" w:color="auto"/>
                <w:bottom w:val="none" w:sz="0" w:space="0" w:color="auto"/>
                <w:right w:val="none" w:sz="0" w:space="0" w:color="auto"/>
              </w:divBdr>
            </w:div>
          </w:divsChild>
        </w:div>
        <w:div w:id="1442653606">
          <w:marLeft w:val="0"/>
          <w:marRight w:val="0"/>
          <w:marTop w:val="0"/>
          <w:marBottom w:val="180"/>
          <w:divBdr>
            <w:top w:val="none" w:sz="0" w:space="0" w:color="auto"/>
            <w:left w:val="none" w:sz="0" w:space="0" w:color="auto"/>
            <w:bottom w:val="none" w:sz="0" w:space="0" w:color="auto"/>
            <w:right w:val="none" w:sz="0" w:space="0" w:color="auto"/>
          </w:divBdr>
          <w:divsChild>
            <w:div w:id="63796094">
              <w:marLeft w:val="3600"/>
              <w:marRight w:val="0"/>
              <w:marTop w:val="0"/>
              <w:marBottom w:val="180"/>
              <w:divBdr>
                <w:top w:val="none" w:sz="0" w:space="0" w:color="auto"/>
                <w:left w:val="none" w:sz="0" w:space="0" w:color="auto"/>
                <w:bottom w:val="none" w:sz="0" w:space="0" w:color="auto"/>
                <w:right w:val="none" w:sz="0" w:space="0" w:color="auto"/>
              </w:divBdr>
            </w:div>
          </w:divsChild>
        </w:div>
        <w:div w:id="1166480438">
          <w:marLeft w:val="0"/>
          <w:marRight w:val="0"/>
          <w:marTop w:val="0"/>
          <w:marBottom w:val="180"/>
          <w:divBdr>
            <w:top w:val="none" w:sz="0" w:space="0" w:color="auto"/>
            <w:left w:val="none" w:sz="0" w:space="0" w:color="auto"/>
            <w:bottom w:val="none" w:sz="0" w:space="0" w:color="auto"/>
            <w:right w:val="none" w:sz="0" w:space="0" w:color="auto"/>
          </w:divBdr>
          <w:divsChild>
            <w:div w:id="1975090703">
              <w:marLeft w:val="3600"/>
              <w:marRight w:val="0"/>
              <w:marTop w:val="0"/>
              <w:marBottom w:val="180"/>
              <w:divBdr>
                <w:top w:val="none" w:sz="0" w:space="0" w:color="auto"/>
                <w:left w:val="none" w:sz="0" w:space="0" w:color="auto"/>
                <w:bottom w:val="none" w:sz="0" w:space="0" w:color="auto"/>
                <w:right w:val="none" w:sz="0" w:space="0" w:color="auto"/>
              </w:divBdr>
            </w:div>
          </w:divsChild>
        </w:div>
        <w:div w:id="1982148592">
          <w:marLeft w:val="0"/>
          <w:marRight w:val="0"/>
          <w:marTop w:val="0"/>
          <w:marBottom w:val="180"/>
          <w:divBdr>
            <w:top w:val="none" w:sz="0" w:space="0" w:color="auto"/>
            <w:left w:val="none" w:sz="0" w:space="0" w:color="auto"/>
            <w:bottom w:val="none" w:sz="0" w:space="0" w:color="auto"/>
            <w:right w:val="none" w:sz="0" w:space="0" w:color="auto"/>
          </w:divBdr>
          <w:divsChild>
            <w:div w:id="1748724496">
              <w:marLeft w:val="2880"/>
              <w:marRight w:val="0"/>
              <w:marTop w:val="0"/>
              <w:marBottom w:val="180"/>
              <w:divBdr>
                <w:top w:val="none" w:sz="0" w:space="0" w:color="auto"/>
                <w:left w:val="none" w:sz="0" w:space="0" w:color="auto"/>
                <w:bottom w:val="none" w:sz="0" w:space="0" w:color="auto"/>
                <w:right w:val="none" w:sz="0" w:space="0" w:color="auto"/>
              </w:divBdr>
            </w:div>
          </w:divsChild>
        </w:div>
        <w:div w:id="596716102">
          <w:marLeft w:val="0"/>
          <w:marRight w:val="0"/>
          <w:marTop w:val="0"/>
          <w:marBottom w:val="180"/>
          <w:divBdr>
            <w:top w:val="none" w:sz="0" w:space="0" w:color="auto"/>
            <w:left w:val="none" w:sz="0" w:space="0" w:color="auto"/>
            <w:bottom w:val="none" w:sz="0" w:space="0" w:color="auto"/>
            <w:right w:val="none" w:sz="0" w:space="0" w:color="auto"/>
          </w:divBdr>
          <w:divsChild>
            <w:div w:id="757604872">
              <w:marLeft w:val="2160"/>
              <w:marRight w:val="0"/>
              <w:marTop w:val="0"/>
              <w:marBottom w:val="180"/>
              <w:divBdr>
                <w:top w:val="none" w:sz="0" w:space="0" w:color="auto"/>
                <w:left w:val="none" w:sz="0" w:space="0" w:color="auto"/>
                <w:bottom w:val="none" w:sz="0" w:space="0" w:color="auto"/>
                <w:right w:val="none" w:sz="0" w:space="0" w:color="auto"/>
              </w:divBdr>
            </w:div>
          </w:divsChild>
        </w:div>
        <w:div w:id="1689256215">
          <w:marLeft w:val="0"/>
          <w:marRight w:val="0"/>
          <w:marTop w:val="0"/>
          <w:marBottom w:val="180"/>
          <w:divBdr>
            <w:top w:val="none" w:sz="0" w:space="0" w:color="auto"/>
            <w:left w:val="none" w:sz="0" w:space="0" w:color="auto"/>
            <w:bottom w:val="none" w:sz="0" w:space="0" w:color="auto"/>
            <w:right w:val="none" w:sz="0" w:space="0" w:color="auto"/>
          </w:divBdr>
          <w:divsChild>
            <w:div w:id="1551576600">
              <w:marLeft w:val="2880"/>
              <w:marRight w:val="0"/>
              <w:marTop w:val="0"/>
              <w:marBottom w:val="180"/>
              <w:divBdr>
                <w:top w:val="none" w:sz="0" w:space="0" w:color="auto"/>
                <w:left w:val="none" w:sz="0" w:space="0" w:color="auto"/>
                <w:bottom w:val="none" w:sz="0" w:space="0" w:color="auto"/>
                <w:right w:val="none" w:sz="0" w:space="0" w:color="auto"/>
              </w:divBdr>
            </w:div>
          </w:divsChild>
        </w:div>
        <w:div w:id="2024672178">
          <w:marLeft w:val="0"/>
          <w:marRight w:val="0"/>
          <w:marTop w:val="0"/>
          <w:marBottom w:val="180"/>
          <w:divBdr>
            <w:top w:val="none" w:sz="0" w:space="0" w:color="auto"/>
            <w:left w:val="none" w:sz="0" w:space="0" w:color="auto"/>
            <w:bottom w:val="none" w:sz="0" w:space="0" w:color="auto"/>
            <w:right w:val="none" w:sz="0" w:space="0" w:color="auto"/>
          </w:divBdr>
          <w:divsChild>
            <w:div w:id="1224414466">
              <w:marLeft w:val="2880"/>
              <w:marRight w:val="0"/>
              <w:marTop w:val="0"/>
              <w:marBottom w:val="180"/>
              <w:divBdr>
                <w:top w:val="none" w:sz="0" w:space="0" w:color="auto"/>
                <w:left w:val="none" w:sz="0" w:space="0" w:color="auto"/>
                <w:bottom w:val="none" w:sz="0" w:space="0" w:color="auto"/>
                <w:right w:val="none" w:sz="0" w:space="0" w:color="auto"/>
              </w:divBdr>
            </w:div>
          </w:divsChild>
        </w:div>
        <w:div w:id="13045479">
          <w:marLeft w:val="0"/>
          <w:marRight w:val="0"/>
          <w:marTop w:val="0"/>
          <w:marBottom w:val="180"/>
          <w:divBdr>
            <w:top w:val="none" w:sz="0" w:space="0" w:color="auto"/>
            <w:left w:val="none" w:sz="0" w:space="0" w:color="auto"/>
            <w:bottom w:val="none" w:sz="0" w:space="0" w:color="auto"/>
            <w:right w:val="none" w:sz="0" w:space="0" w:color="auto"/>
          </w:divBdr>
          <w:divsChild>
            <w:div w:id="1148205624">
              <w:marLeft w:val="2880"/>
              <w:marRight w:val="0"/>
              <w:marTop w:val="0"/>
              <w:marBottom w:val="180"/>
              <w:divBdr>
                <w:top w:val="none" w:sz="0" w:space="0" w:color="auto"/>
                <w:left w:val="none" w:sz="0" w:space="0" w:color="auto"/>
                <w:bottom w:val="none" w:sz="0" w:space="0" w:color="auto"/>
                <w:right w:val="none" w:sz="0" w:space="0" w:color="auto"/>
              </w:divBdr>
            </w:div>
          </w:divsChild>
        </w:div>
        <w:div w:id="193612729">
          <w:marLeft w:val="0"/>
          <w:marRight w:val="0"/>
          <w:marTop w:val="0"/>
          <w:marBottom w:val="180"/>
          <w:divBdr>
            <w:top w:val="none" w:sz="0" w:space="0" w:color="auto"/>
            <w:left w:val="none" w:sz="0" w:space="0" w:color="auto"/>
            <w:bottom w:val="none" w:sz="0" w:space="0" w:color="auto"/>
            <w:right w:val="none" w:sz="0" w:space="0" w:color="auto"/>
          </w:divBdr>
          <w:divsChild>
            <w:div w:id="994799971">
              <w:marLeft w:val="2880"/>
              <w:marRight w:val="0"/>
              <w:marTop w:val="0"/>
              <w:marBottom w:val="180"/>
              <w:divBdr>
                <w:top w:val="none" w:sz="0" w:space="0" w:color="auto"/>
                <w:left w:val="none" w:sz="0" w:space="0" w:color="auto"/>
                <w:bottom w:val="none" w:sz="0" w:space="0" w:color="auto"/>
                <w:right w:val="none" w:sz="0" w:space="0" w:color="auto"/>
              </w:divBdr>
            </w:div>
          </w:divsChild>
        </w:div>
        <w:div w:id="1192261321">
          <w:marLeft w:val="0"/>
          <w:marRight w:val="0"/>
          <w:marTop w:val="0"/>
          <w:marBottom w:val="180"/>
          <w:divBdr>
            <w:top w:val="none" w:sz="0" w:space="0" w:color="auto"/>
            <w:left w:val="none" w:sz="0" w:space="0" w:color="auto"/>
            <w:bottom w:val="none" w:sz="0" w:space="0" w:color="auto"/>
            <w:right w:val="none" w:sz="0" w:space="0" w:color="auto"/>
          </w:divBdr>
          <w:divsChild>
            <w:div w:id="441147184">
              <w:marLeft w:val="2880"/>
              <w:marRight w:val="0"/>
              <w:marTop w:val="0"/>
              <w:marBottom w:val="180"/>
              <w:divBdr>
                <w:top w:val="none" w:sz="0" w:space="0" w:color="auto"/>
                <w:left w:val="none" w:sz="0" w:space="0" w:color="auto"/>
                <w:bottom w:val="none" w:sz="0" w:space="0" w:color="auto"/>
                <w:right w:val="none" w:sz="0" w:space="0" w:color="auto"/>
              </w:divBdr>
            </w:div>
          </w:divsChild>
        </w:div>
        <w:div w:id="1076127373">
          <w:marLeft w:val="0"/>
          <w:marRight w:val="0"/>
          <w:marTop w:val="0"/>
          <w:marBottom w:val="180"/>
          <w:divBdr>
            <w:top w:val="none" w:sz="0" w:space="0" w:color="auto"/>
            <w:left w:val="none" w:sz="0" w:space="0" w:color="auto"/>
            <w:bottom w:val="none" w:sz="0" w:space="0" w:color="auto"/>
            <w:right w:val="none" w:sz="0" w:space="0" w:color="auto"/>
          </w:divBdr>
          <w:divsChild>
            <w:div w:id="422265188">
              <w:marLeft w:val="3600"/>
              <w:marRight w:val="0"/>
              <w:marTop w:val="0"/>
              <w:marBottom w:val="180"/>
              <w:divBdr>
                <w:top w:val="none" w:sz="0" w:space="0" w:color="auto"/>
                <w:left w:val="none" w:sz="0" w:space="0" w:color="auto"/>
                <w:bottom w:val="none" w:sz="0" w:space="0" w:color="auto"/>
                <w:right w:val="none" w:sz="0" w:space="0" w:color="auto"/>
              </w:divBdr>
            </w:div>
          </w:divsChild>
        </w:div>
        <w:div w:id="1062560376">
          <w:marLeft w:val="0"/>
          <w:marRight w:val="0"/>
          <w:marTop w:val="0"/>
          <w:marBottom w:val="180"/>
          <w:divBdr>
            <w:top w:val="none" w:sz="0" w:space="0" w:color="auto"/>
            <w:left w:val="none" w:sz="0" w:space="0" w:color="auto"/>
            <w:bottom w:val="none" w:sz="0" w:space="0" w:color="auto"/>
            <w:right w:val="none" w:sz="0" w:space="0" w:color="auto"/>
          </w:divBdr>
          <w:divsChild>
            <w:div w:id="1591817238">
              <w:marLeft w:val="3600"/>
              <w:marRight w:val="0"/>
              <w:marTop w:val="0"/>
              <w:marBottom w:val="180"/>
              <w:divBdr>
                <w:top w:val="none" w:sz="0" w:space="0" w:color="auto"/>
                <w:left w:val="none" w:sz="0" w:space="0" w:color="auto"/>
                <w:bottom w:val="none" w:sz="0" w:space="0" w:color="auto"/>
                <w:right w:val="none" w:sz="0" w:space="0" w:color="auto"/>
              </w:divBdr>
            </w:div>
          </w:divsChild>
        </w:div>
        <w:div w:id="581648386">
          <w:marLeft w:val="0"/>
          <w:marRight w:val="0"/>
          <w:marTop w:val="0"/>
          <w:marBottom w:val="180"/>
          <w:divBdr>
            <w:top w:val="none" w:sz="0" w:space="0" w:color="auto"/>
            <w:left w:val="none" w:sz="0" w:space="0" w:color="auto"/>
            <w:bottom w:val="none" w:sz="0" w:space="0" w:color="auto"/>
            <w:right w:val="none" w:sz="0" w:space="0" w:color="auto"/>
          </w:divBdr>
          <w:divsChild>
            <w:div w:id="1133258235">
              <w:marLeft w:val="3600"/>
              <w:marRight w:val="0"/>
              <w:marTop w:val="0"/>
              <w:marBottom w:val="180"/>
              <w:divBdr>
                <w:top w:val="none" w:sz="0" w:space="0" w:color="auto"/>
                <w:left w:val="none" w:sz="0" w:space="0" w:color="auto"/>
                <w:bottom w:val="none" w:sz="0" w:space="0" w:color="auto"/>
                <w:right w:val="none" w:sz="0" w:space="0" w:color="auto"/>
              </w:divBdr>
            </w:div>
          </w:divsChild>
        </w:div>
        <w:div w:id="1950234789">
          <w:marLeft w:val="0"/>
          <w:marRight w:val="0"/>
          <w:marTop w:val="0"/>
          <w:marBottom w:val="180"/>
          <w:divBdr>
            <w:top w:val="none" w:sz="0" w:space="0" w:color="auto"/>
            <w:left w:val="none" w:sz="0" w:space="0" w:color="auto"/>
            <w:bottom w:val="none" w:sz="0" w:space="0" w:color="auto"/>
            <w:right w:val="none" w:sz="0" w:space="0" w:color="auto"/>
          </w:divBdr>
          <w:divsChild>
            <w:div w:id="479926377">
              <w:marLeft w:val="2880"/>
              <w:marRight w:val="0"/>
              <w:marTop w:val="0"/>
              <w:marBottom w:val="180"/>
              <w:divBdr>
                <w:top w:val="none" w:sz="0" w:space="0" w:color="auto"/>
                <w:left w:val="none" w:sz="0" w:space="0" w:color="auto"/>
                <w:bottom w:val="none" w:sz="0" w:space="0" w:color="auto"/>
                <w:right w:val="none" w:sz="0" w:space="0" w:color="auto"/>
              </w:divBdr>
            </w:div>
          </w:divsChild>
        </w:div>
        <w:div w:id="232090029">
          <w:marLeft w:val="0"/>
          <w:marRight w:val="0"/>
          <w:marTop w:val="0"/>
          <w:marBottom w:val="180"/>
          <w:divBdr>
            <w:top w:val="none" w:sz="0" w:space="0" w:color="auto"/>
            <w:left w:val="none" w:sz="0" w:space="0" w:color="auto"/>
            <w:bottom w:val="none" w:sz="0" w:space="0" w:color="auto"/>
            <w:right w:val="none" w:sz="0" w:space="0" w:color="auto"/>
          </w:divBdr>
          <w:divsChild>
            <w:div w:id="746996814">
              <w:marLeft w:val="2160"/>
              <w:marRight w:val="0"/>
              <w:marTop w:val="0"/>
              <w:marBottom w:val="180"/>
              <w:divBdr>
                <w:top w:val="none" w:sz="0" w:space="0" w:color="auto"/>
                <w:left w:val="none" w:sz="0" w:space="0" w:color="auto"/>
                <w:bottom w:val="none" w:sz="0" w:space="0" w:color="auto"/>
                <w:right w:val="none" w:sz="0" w:space="0" w:color="auto"/>
              </w:divBdr>
            </w:div>
          </w:divsChild>
        </w:div>
        <w:div w:id="1380083179">
          <w:marLeft w:val="0"/>
          <w:marRight w:val="0"/>
          <w:marTop w:val="0"/>
          <w:marBottom w:val="180"/>
          <w:divBdr>
            <w:top w:val="none" w:sz="0" w:space="0" w:color="auto"/>
            <w:left w:val="none" w:sz="0" w:space="0" w:color="auto"/>
            <w:bottom w:val="none" w:sz="0" w:space="0" w:color="auto"/>
            <w:right w:val="none" w:sz="0" w:space="0" w:color="auto"/>
          </w:divBdr>
          <w:divsChild>
            <w:div w:id="1063067255">
              <w:marLeft w:val="2160"/>
              <w:marRight w:val="0"/>
              <w:marTop w:val="0"/>
              <w:marBottom w:val="180"/>
              <w:divBdr>
                <w:top w:val="none" w:sz="0" w:space="0" w:color="auto"/>
                <w:left w:val="none" w:sz="0" w:space="0" w:color="auto"/>
                <w:bottom w:val="none" w:sz="0" w:space="0" w:color="auto"/>
                <w:right w:val="none" w:sz="0" w:space="0" w:color="auto"/>
              </w:divBdr>
            </w:div>
          </w:divsChild>
        </w:div>
        <w:div w:id="2137871058">
          <w:marLeft w:val="0"/>
          <w:marRight w:val="0"/>
          <w:marTop w:val="0"/>
          <w:marBottom w:val="180"/>
          <w:divBdr>
            <w:top w:val="none" w:sz="0" w:space="0" w:color="auto"/>
            <w:left w:val="none" w:sz="0" w:space="0" w:color="auto"/>
            <w:bottom w:val="none" w:sz="0" w:space="0" w:color="auto"/>
            <w:right w:val="none" w:sz="0" w:space="0" w:color="auto"/>
          </w:divBdr>
          <w:divsChild>
            <w:div w:id="114180054">
              <w:marLeft w:val="2160"/>
              <w:marRight w:val="0"/>
              <w:marTop w:val="0"/>
              <w:marBottom w:val="180"/>
              <w:divBdr>
                <w:top w:val="none" w:sz="0" w:space="0" w:color="auto"/>
                <w:left w:val="none" w:sz="0" w:space="0" w:color="auto"/>
                <w:bottom w:val="none" w:sz="0" w:space="0" w:color="auto"/>
                <w:right w:val="none" w:sz="0" w:space="0" w:color="auto"/>
              </w:divBdr>
            </w:div>
          </w:divsChild>
        </w:div>
        <w:div w:id="2036535215">
          <w:marLeft w:val="0"/>
          <w:marRight w:val="0"/>
          <w:marTop w:val="0"/>
          <w:marBottom w:val="180"/>
          <w:divBdr>
            <w:top w:val="none" w:sz="0" w:space="0" w:color="auto"/>
            <w:left w:val="none" w:sz="0" w:space="0" w:color="auto"/>
            <w:bottom w:val="none" w:sz="0" w:space="0" w:color="auto"/>
            <w:right w:val="none" w:sz="0" w:space="0" w:color="auto"/>
          </w:divBdr>
          <w:divsChild>
            <w:div w:id="1688872619">
              <w:marLeft w:val="2880"/>
              <w:marRight w:val="0"/>
              <w:marTop w:val="0"/>
              <w:marBottom w:val="180"/>
              <w:divBdr>
                <w:top w:val="none" w:sz="0" w:space="0" w:color="auto"/>
                <w:left w:val="none" w:sz="0" w:space="0" w:color="auto"/>
                <w:bottom w:val="none" w:sz="0" w:space="0" w:color="auto"/>
                <w:right w:val="none" w:sz="0" w:space="0" w:color="auto"/>
              </w:divBdr>
            </w:div>
          </w:divsChild>
        </w:div>
        <w:div w:id="1886335082">
          <w:marLeft w:val="0"/>
          <w:marRight w:val="0"/>
          <w:marTop w:val="0"/>
          <w:marBottom w:val="180"/>
          <w:divBdr>
            <w:top w:val="none" w:sz="0" w:space="0" w:color="auto"/>
            <w:left w:val="none" w:sz="0" w:space="0" w:color="auto"/>
            <w:bottom w:val="none" w:sz="0" w:space="0" w:color="auto"/>
            <w:right w:val="none" w:sz="0" w:space="0" w:color="auto"/>
          </w:divBdr>
          <w:divsChild>
            <w:div w:id="709500603">
              <w:marLeft w:val="3600"/>
              <w:marRight w:val="0"/>
              <w:marTop w:val="0"/>
              <w:marBottom w:val="180"/>
              <w:divBdr>
                <w:top w:val="none" w:sz="0" w:space="0" w:color="auto"/>
                <w:left w:val="none" w:sz="0" w:space="0" w:color="auto"/>
                <w:bottom w:val="none" w:sz="0" w:space="0" w:color="auto"/>
                <w:right w:val="none" w:sz="0" w:space="0" w:color="auto"/>
              </w:divBdr>
            </w:div>
          </w:divsChild>
        </w:div>
        <w:div w:id="511797466">
          <w:marLeft w:val="0"/>
          <w:marRight w:val="0"/>
          <w:marTop w:val="0"/>
          <w:marBottom w:val="180"/>
          <w:divBdr>
            <w:top w:val="none" w:sz="0" w:space="0" w:color="auto"/>
            <w:left w:val="none" w:sz="0" w:space="0" w:color="auto"/>
            <w:bottom w:val="none" w:sz="0" w:space="0" w:color="auto"/>
            <w:right w:val="none" w:sz="0" w:space="0" w:color="auto"/>
          </w:divBdr>
          <w:divsChild>
            <w:div w:id="1849438813">
              <w:marLeft w:val="3600"/>
              <w:marRight w:val="0"/>
              <w:marTop w:val="0"/>
              <w:marBottom w:val="180"/>
              <w:divBdr>
                <w:top w:val="none" w:sz="0" w:space="0" w:color="auto"/>
                <w:left w:val="none" w:sz="0" w:space="0" w:color="auto"/>
                <w:bottom w:val="none" w:sz="0" w:space="0" w:color="auto"/>
                <w:right w:val="none" w:sz="0" w:space="0" w:color="auto"/>
              </w:divBdr>
            </w:div>
          </w:divsChild>
        </w:div>
        <w:div w:id="904528065">
          <w:marLeft w:val="0"/>
          <w:marRight w:val="0"/>
          <w:marTop w:val="0"/>
          <w:marBottom w:val="180"/>
          <w:divBdr>
            <w:top w:val="none" w:sz="0" w:space="0" w:color="auto"/>
            <w:left w:val="none" w:sz="0" w:space="0" w:color="auto"/>
            <w:bottom w:val="none" w:sz="0" w:space="0" w:color="auto"/>
            <w:right w:val="none" w:sz="0" w:space="0" w:color="auto"/>
          </w:divBdr>
          <w:divsChild>
            <w:div w:id="738404303">
              <w:marLeft w:val="3600"/>
              <w:marRight w:val="0"/>
              <w:marTop w:val="0"/>
              <w:marBottom w:val="180"/>
              <w:divBdr>
                <w:top w:val="none" w:sz="0" w:space="0" w:color="auto"/>
                <w:left w:val="none" w:sz="0" w:space="0" w:color="auto"/>
                <w:bottom w:val="none" w:sz="0" w:space="0" w:color="auto"/>
                <w:right w:val="none" w:sz="0" w:space="0" w:color="auto"/>
              </w:divBdr>
            </w:div>
          </w:divsChild>
        </w:div>
        <w:div w:id="575163063">
          <w:marLeft w:val="0"/>
          <w:marRight w:val="0"/>
          <w:marTop w:val="0"/>
          <w:marBottom w:val="180"/>
          <w:divBdr>
            <w:top w:val="none" w:sz="0" w:space="0" w:color="auto"/>
            <w:left w:val="none" w:sz="0" w:space="0" w:color="auto"/>
            <w:bottom w:val="none" w:sz="0" w:space="0" w:color="auto"/>
            <w:right w:val="none" w:sz="0" w:space="0" w:color="auto"/>
          </w:divBdr>
          <w:divsChild>
            <w:div w:id="1696926044">
              <w:marLeft w:val="3600"/>
              <w:marRight w:val="0"/>
              <w:marTop w:val="0"/>
              <w:marBottom w:val="180"/>
              <w:divBdr>
                <w:top w:val="none" w:sz="0" w:space="0" w:color="auto"/>
                <w:left w:val="none" w:sz="0" w:space="0" w:color="auto"/>
                <w:bottom w:val="none" w:sz="0" w:space="0" w:color="auto"/>
                <w:right w:val="none" w:sz="0" w:space="0" w:color="auto"/>
              </w:divBdr>
            </w:div>
          </w:divsChild>
        </w:div>
        <w:div w:id="329987147">
          <w:marLeft w:val="0"/>
          <w:marRight w:val="0"/>
          <w:marTop w:val="0"/>
          <w:marBottom w:val="180"/>
          <w:divBdr>
            <w:top w:val="none" w:sz="0" w:space="0" w:color="auto"/>
            <w:left w:val="none" w:sz="0" w:space="0" w:color="auto"/>
            <w:bottom w:val="none" w:sz="0" w:space="0" w:color="auto"/>
            <w:right w:val="none" w:sz="0" w:space="0" w:color="auto"/>
          </w:divBdr>
          <w:divsChild>
            <w:div w:id="1788158568">
              <w:marLeft w:val="2880"/>
              <w:marRight w:val="0"/>
              <w:marTop w:val="0"/>
              <w:marBottom w:val="180"/>
              <w:divBdr>
                <w:top w:val="none" w:sz="0" w:space="0" w:color="auto"/>
                <w:left w:val="none" w:sz="0" w:space="0" w:color="auto"/>
                <w:bottom w:val="none" w:sz="0" w:space="0" w:color="auto"/>
                <w:right w:val="none" w:sz="0" w:space="0" w:color="auto"/>
              </w:divBdr>
            </w:div>
          </w:divsChild>
        </w:div>
        <w:div w:id="1445684732">
          <w:marLeft w:val="0"/>
          <w:marRight w:val="0"/>
          <w:marTop w:val="0"/>
          <w:marBottom w:val="180"/>
          <w:divBdr>
            <w:top w:val="none" w:sz="0" w:space="0" w:color="auto"/>
            <w:left w:val="none" w:sz="0" w:space="0" w:color="auto"/>
            <w:bottom w:val="none" w:sz="0" w:space="0" w:color="auto"/>
            <w:right w:val="none" w:sz="0" w:space="0" w:color="auto"/>
          </w:divBdr>
          <w:divsChild>
            <w:div w:id="671297134">
              <w:marLeft w:val="2880"/>
              <w:marRight w:val="0"/>
              <w:marTop w:val="0"/>
              <w:marBottom w:val="180"/>
              <w:divBdr>
                <w:top w:val="none" w:sz="0" w:space="0" w:color="auto"/>
                <w:left w:val="none" w:sz="0" w:space="0" w:color="auto"/>
                <w:bottom w:val="none" w:sz="0" w:space="0" w:color="auto"/>
                <w:right w:val="none" w:sz="0" w:space="0" w:color="auto"/>
              </w:divBdr>
            </w:div>
          </w:divsChild>
        </w:div>
        <w:div w:id="1872298598">
          <w:marLeft w:val="0"/>
          <w:marRight w:val="0"/>
          <w:marTop w:val="0"/>
          <w:marBottom w:val="180"/>
          <w:divBdr>
            <w:top w:val="none" w:sz="0" w:space="0" w:color="auto"/>
            <w:left w:val="none" w:sz="0" w:space="0" w:color="auto"/>
            <w:bottom w:val="none" w:sz="0" w:space="0" w:color="auto"/>
            <w:right w:val="none" w:sz="0" w:space="0" w:color="auto"/>
          </w:divBdr>
          <w:divsChild>
            <w:div w:id="278418721">
              <w:marLeft w:val="2880"/>
              <w:marRight w:val="0"/>
              <w:marTop w:val="0"/>
              <w:marBottom w:val="180"/>
              <w:divBdr>
                <w:top w:val="none" w:sz="0" w:space="0" w:color="auto"/>
                <w:left w:val="none" w:sz="0" w:space="0" w:color="auto"/>
                <w:bottom w:val="none" w:sz="0" w:space="0" w:color="auto"/>
                <w:right w:val="none" w:sz="0" w:space="0" w:color="auto"/>
              </w:divBdr>
            </w:div>
          </w:divsChild>
        </w:div>
        <w:div w:id="2055079419">
          <w:marLeft w:val="0"/>
          <w:marRight w:val="0"/>
          <w:marTop w:val="180"/>
          <w:marBottom w:val="15"/>
          <w:divBdr>
            <w:top w:val="single" w:sz="6"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philadelphia/latest/philadelphia_pa/0-0-0-2931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library.amlegal.com/codes/philadelphia/latest/philadelphia_pa/0-0-0-2941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library.amlegal.com/codes/philadelphia/latest/philadelphia_pa/0-0-0-29405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delibrary.amlegal.com/codes/philadelphia/latest/philadelphia_pa/0-0-0-293117" TargetMode="External"/><Relationship Id="rId4" Type="http://schemas.openxmlformats.org/officeDocument/2006/relationships/settings" Target="settings.xml"/><Relationship Id="rId9" Type="http://schemas.openxmlformats.org/officeDocument/2006/relationships/hyperlink" Target="https://codelibrary.amlegal.com/codes/philadelphia/latest/philadelphia_pa/0-0-0-2931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A0B62-1ED1-48E4-AB93-FB49F7CF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Holly</dc:creator>
  <cp:keywords/>
  <dc:description/>
  <cp:lastModifiedBy>Linda C. Dottor</cp:lastModifiedBy>
  <cp:revision>9</cp:revision>
  <cp:lastPrinted>2024-04-04T15:09:00Z</cp:lastPrinted>
  <dcterms:created xsi:type="dcterms:W3CDTF">2024-04-04T14:57:00Z</dcterms:created>
  <dcterms:modified xsi:type="dcterms:W3CDTF">2024-04-04T16:46:00Z</dcterms:modified>
</cp:coreProperties>
</file>